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7D36CF8A"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A534C3">
        <w:rPr>
          <w:rFonts w:ascii="Arial" w:hAnsi="Arial" w:cs="Arial"/>
        </w:rPr>
        <w:t>8</w:t>
      </w:r>
      <w:r w:rsidR="00B548DA" w:rsidRPr="00765F24">
        <w:rPr>
          <w:rFonts w:ascii="Arial" w:hAnsi="Arial" w:cs="Arial"/>
        </w:rPr>
        <w:tab/>
      </w:r>
      <w:r w:rsidR="008E1D88" w:rsidRPr="00765F24">
        <w:rPr>
          <w:rFonts w:ascii="Arial" w:hAnsi="Arial" w:cs="Arial"/>
        </w:rPr>
        <w:t>R2-</w:t>
      </w:r>
      <w:r w:rsidR="00491C0B" w:rsidRPr="00491C0B">
        <w:rPr>
          <w:rFonts w:ascii="Arial" w:hAnsi="Arial" w:cs="Arial"/>
        </w:rPr>
        <w:t>1914726</w:t>
      </w:r>
    </w:p>
    <w:p w14:paraId="7A9879CD" w14:textId="1505FDF3" w:rsidR="00584ABE" w:rsidRPr="00F42AC8" w:rsidRDefault="00267EE4" w:rsidP="005923F4">
      <w:pPr>
        <w:pStyle w:val="3GPPHeader"/>
        <w:spacing w:after="60"/>
        <w:rPr>
          <w:rFonts w:ascii="Arial" w:hAnsi="Arial" w:cs="Arial"/>
          <w:b w:val="0"/>
          <w:noProof/>
        </w:rPr>
      </w:pPr>
      <w:r>
        <w:rPr>
          <w:rFonts w:ascii="Arial" w:hAnsi="Arial" w:cs="Arial"/>
        </w:rPr>
        <w:t>Reno</w:t>
      </w:r>
      <w:r w:rsidR="00F42AC8" w:rsidRPr="00F42AC8">
        <w:rPr>
          <w:rFonts w:ascii="Arial" w:hAnsi="Arial" w:cs="Arial"/>
        </w:rPr>
        <w:t xml:space="preserve">, </w:t>
      </w:r>
      <w:r>
        <w:rPr>
          <w:rFonts w:ascii="Arial" w:hAnsi="Arial" w:cs="Arial"/>
        </w:rPr>
        <w:t>USA</w:t>
      </w:r>
      <w:r w:rsidR="00F42AC8" w:rsidRPr="00F42AC8">
        <w:rPr>
          <w:rFonts w:ascii="Arial" w:hAnsi="Arial" w:cs="Arial"/>
        </w:rPr>
        <w:t xml:space="preserve">, </w:t>
      </w:r>
      <w:r>
        <w:rPr>
          <w:rFonts w:ascii="Arial" w:hAnsi="Arial" w:cs="Arial"/>
        </w:rPr>
        <w:t>1</w:t>
      </w:r>
      <w:r w:rsidR="00A534C3">
        <w:rPr>
          <w:rFonts w:ascii="Arial" w:hAnsi="Arial" w:cs="Arial"/>
        </w:rPr>
        <w:t>8</w:t>
      </w:r>
      <w:r w:rsidR="000E3EF9">
        <w:rPr>
          <w:rFonts w:ascii="Arial" w:hAnsi="Arial" w:cs="Arial"/>
        </w:rPr>
        <w:t>th</w:t>
      </w:r>
      <w:r w:rsidR="00F42AC8" w:rsidRPr="00F42AC8">
        <w:rPr>
          <w:rFonts w:ascii="Arial" w:hAnsi="Arial" w:cs="Arial"/>
        </w:rPr>
        <w:t xml:space="preserve"> </w:t>
      </w:r>
      <w:r w:rsidR="00923203">
        <w:rPr>
          <w:rFonts w:ascii="Arial" w:hAnsi="Arial" w:cs="Arial"/>
        </w:rPr>
        <w:t>Nov</w:t>
      </w:r>
      <w:r w:rsidR="00923203" w:rsidRPr="00F42AC8">
        <w:rPr>
          <w:rFonts w:ascii="Arial" w:hAnsi="Arial" w:cs="Arial"/>
        </w:rPr>
        <w:t xml:space="preserve"> </w:t>
      </w:r>
      <w:r w:rsidR="000E3EF9">
        <w:rPr>
          <w:rFonts w:ascii="Arial" w:hAnsi="Arial" w:cs="Arial"/>
        </w:rPr>
        <w:t>–</w:t>
      </w:r>
      <w:r w:rsidR="00A534C3">
        <w:rPr>
          <w:rFonts w:ascii="Arial" w:hAnsi="Arial" w:cs="Arial"/>
        </w:rPr>
        <w:t xml:space="preserve"> 22nd</w:t>
      </w:r>
      <w:r w:rsidR="00F42AC8" w:rsidRPr="00F42AC8">
        <w:rPr>
          <w:rFonts w:ascii="Arial" w:hAnsi="Arial" w:cs="Arial"/>
        </w:rPr>
        <w:t xml:space="preserve"> </w:t>
      </w:r>
      <w:r w:rsidR="00A534C3">
        <w:rPr>
          <w:rFonts w:ascii="Arial" w:hAnsi="Arial" w:cs="Arial"/>
        </w:rPr>
        <w:t>Nov</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21EC00E9"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874E3">
        <w:rPr>
          <w:rFonts w:ascii="Arial" w:hAnsi="Arial" w:cs="Arial"/>
          <w:sz w:val="22"/>
        </w:rPr>
        <w:t>6.2.3.1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555FFA2"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6D0D88">
        <w:rPr>
          <w:rFonts w:ascii="Arial" w:hAnsi="Arial" w:cs="Arial"/>
          <w:sz w:val="22"/>
        </w:rPr>
        <w:t>Stop monitoring the paging</w:t>
      </w:r>
      <w:r w:rsidR="0000130C">
        <w:rPr>
          <w:rFonts w:ascii="Arial" w:hAnsi="Arial" w:cs="Arial"/>
          <w:sz w:val="22"/>
        </w:rPr>
        <w:t xml:space="preserve"> in NR-U</w:t>
      </w:r>
      <w:bookmarkStart w:id="1" w:name="_GoBack"/>
      <w:bookmarkEnd w:id="1"/>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2101910" w14:textId="0B7E71EC" w:rsidR="008E5A8D" w:rsidRPr="008D1A5E" w:rsidRDefault="0005578E" w:rsidP="008D1A5E">
      <w:pPr>
        <w:rPr>
          <w:rFonts w:ascii="Times New Roman" w:hAnsi="Times New Roman" w:cs="Times New Roman"/>
          <w:color w:val="000000" w:themeColor="text1"/>
        </w:rPr>
      </w:pPr>
      <w:bookmarkStart w:id="2" w:name="_Ref462918989"/>
      <w:r>
        <w:rPr>
          <w:rFonts w:ascii="Times New Roman" w:hAnsi="Times New Roman" w:cs="Times New Roman"/>
          <w:color w:val="000000" w:themeColor="text1"/>
        </w:rPr>
        <w:t xml:space="preserve">In RAN2#106 meeting, it was agreed that the </w:t>
      </w:r>
      <w:r w:rsidR="00D43E2A">
        <w:rPr>
          <w:rFonts w:ascii="Times New Roman" w:hAnsi="Times New Roman" w:cs="Times New Roman"/>
          <w:color w:val="000000" w:themeColor="text1"/>
        </w:rPr>
        <w:t xml:space="preserve">PDCCH monitoring occasions within a </w:t>
      </w:r>
      <w:r>
        <w:rPr>
          <w:rFonts w:ascii="Times New Roman" w:hAnsi="Times New Roman" w:cs="Times New Roman"/>
          <w:color w:val="000000" w:themeColor="text1"/>
        </w:rPr>
        <w:t>paging occasion (PO) can be extended in NR-U</w:t>
      </w:r>
      <w:r w:rsidR="00EF1236">
        <w:rPr>
          <w:rFonts w:ascii="Times New Roman" w:hAnsi="Times New Roman" w:cs="Times New Roman"/>
          <w:color w:val="000000" w:themeColor="text1"/>
        </w:rPr>
        <w:t xml:space="preserve"> [1]</w:t>
      </w:r>
      <w:r>
        <w:rPr>
          <w:rFonts w:ascii="Times New Roman" w:hAnsi="Times New Roman" w:cs="Times New Roman"/>
          <w:color w:val="000000" w:themeColor="text1"/>
        </w:rPr>
        <w:t xml:space="preserve">, in order to </w:t>
      </w:r>
      <w:r w:rsidR="00195077">
        <w:rPr>
          <w:rFonts w:ascii="Times New Roman" w:hAnsi="Times New Roman" w:cs="Times New Roman"/>
          <w:color w:val="000000" w:themeColor="text1"/>
        </w:rPr>
        <w:t>provide UE more chances to monitor the paging</w:t>
      </w:r>
      <w:r w:rsidR="00133089">
        <w:rPr>
          <w:rFonts w:ascii="Times New Roman" w:hAnsi="Times New Roman" w:cs="Times New Roman"/>
          <w:color w:val="000000" w:themeColor="text1"/>
        </w:rPr>
        <w:t>,</w:t>
      </w:r>
      <w:r w:rsidR="00195077">
        <w:rPr>
          <w:rFonts w:ascii="Times New Roman" w:hAnsi="Times New Roman" w:cs="Times New Roman"/>
          <w:color w:val="000000" w:themeColor="text1"/>
        </w:rPr>
        <w:t xml:space="preserve"> given that the channel might not be always </w:t>
      </w:r>
      <w:r w:rsidR="00133089">
        <w:rPr>
          <w:rFonts w:ascii="Times New Roman" w:hAnsi="Times New Roman" w:cs="Times New Roman"/>
          <w:color w:val="000000" w:themeColor="text1"/>
        </w:rPr>
        <w:t>available</w:t>
      </w:r>
      <w:r w:rsidR="004768D8">
        <w:rPr>
          <w:rFonts w:ascii="Times New Roman" w:hAnsi="Times New Roman" w:cs="Times New Roman"/>
          <w:color w:val="000000" w:themeColor="text1"/>
        </w:rPr>
        <w:t xml:space="preserve"> for unlicensed spectrums</w:t>
      </w:r>
      <w:r>
        <w:rPr>
          <w:rFonts w:ascii="Times New Roman" w:hAnsi="Times New Roman" w:cs="Times New Roman"/>
          <w:color w:val="000000" w:themeColor="text1"/>
        </w:rPr>
        <w:t xml:space="preserve">. The details of how to extend </w:t>
      </w:r>
      <w:r w:rsidR="00D43E2A">
        <w:rPr>
          <w:rFonts w:ascii="Times New Roman" w:hAnsi="Times New Roman" w:cs="Times New Roman"/>
          <w:color w:val="000000" w:themeColor="text1"/>
        </w:rPr>
        <w:t>the PDCCH monitoring occasions</w:t>
      </w:r>
      <w:r>
        <w:rPr>
          <w:rFonts w:ascii="Times New Roman" w:hAnsi="Times New Roman" w:cs="Times New Roman"/>
          <w:color w:val="000000" w:themeColor="text1"/>
        </w:rPr>
        <w:t xml:space="preserve"> and the relevant </w:t>
      </w:r>
      <w:r w:rsidR="00D9231E">
        <w:rPr>
          <w:rFonts w:ascii="Times New Roman" w:hAnsi="Times New Roman" w:cs="Times New Roman"/>
          <w:color w:val="000000" w:themeColor="text1"/>
        </w:rPr>
        <w:t xml:space="preserve">TP were </w:t>
      </w:r>
      <w:r w:rsidR="00024B08">
        <w:rPr>
          <w:rFonts w:ascii="Times New Roman" w:hAnsi="Times New Roman" w:cs="Times New Roman"/>
          <w:color w:val="000000" w:themeColor="text1"/>
        </w:rPr>
        <w:t>agreed in RAN2#107 meeting</w:t>
      </w:r>
      <w:r w:rsidR="00141586">
        <w:rPr>
          <w:rFonts w:ascii="Times New Roman" w:hAnsi="Times New Roman" w:cs="Times New Roman"/>
          <w:color w:val="000000" w:themeColor="text1"/>
        </w:rPr>
        <w:t xml:space="preserve"> [2]</w:t>
      </w:r>
      <w:r w:rsidR="00024B08">
        <w:rPr>
          <w:rFonts w:ascii="Times New Roman" w:hAnsi="Times New Roman" w:cs="Times New Roman"/>
          <w:color w:val="000000" w:themeColor="text1"/>
        </w:rPr>
        <w:t>.</w:t>
      </w:r>
    </w:p>
    <w:p w14:paraId="11E631BA" w14:textId="069CEAD3" w:rsidR="007F0192" w:rsidRDefault="007F0192" w:rsidP="005923F4">
      <w:pPr>
        <w:pStyle w:val="BodyText"/>
        <w:rPr>
          <w:rFonts w:ascii="Times New Roman" w:hAnsi="Times New Roman"/>
          <w:lang w:val="en-US"/>
        </w:rPr>
      </w:pPr>
      <w:r>
        <w:rPr>
          <w:rFonts w:ascii="Times New Roman" w:hAnsi="Times New Roman"/>
          <w:lang w:val="en-US"/>
        </w:rPr>
        <w:t>In order to compensate the increased UE power consumption caused by the extended PO, RAN2 further agreed in RAN2#106 meeting that</w:t>
      </w:r>
      <w:r w:rsidR="00B8546B">
        <w:rPr>
          <w:rFonts w:ascii="Times New Roman" w:hAnsi="Times New Roman"/>
          <w:lang w:val="en-US"/>
        </w:rPr>
        <w:t xml:space="preserve"> the</w:t>
      </w:r>
      <w:r>
        <w:rPr>
          <w:rFonts w:ascii="Times New Roman" w:hAnsi="Times New Roman"/>
          <w:lang w:val="en-US"/>
        </w:rPr>
        <w:t xml:space="preserve"> </w:t>
      </w:r>
      <w:r w:rsidR="00B8546B">
        <w:rPr>
          <w:rFonts w:ascii="Times New Roman" w:hAnsi="Times New Roman"/>
          <w:lang w:val="en-US"/>
        </w:rPr>
        <w:t xml:space="preserve">idle/inactive </w:t>
      </w:r>
      <w:r>
        <w:rPr>
          <w:rFonts w:ascii="Times New Roman" w:hAnsi="Times New Roman"/>
          <w:lang w:val="en-US"/>
        </w:rPr>
        <w:t xml:space="preserve">UE is allowed </w:t>
      </w:r>
      <w:r w:rsidR="00B8546B">
        <w:rPr>
          <w:rFonts w:ascii="Times New Roman" w:hAnsi="Times New Roman"/>
          <w:lang w:val="en-US"/>
        </w:rPr>
        <w:t>to terminate the PDCCH monitoring for paging earlier, according to the following agreements.</w:t>
      </w:r>
    </w:p>
    <w:tbl>
      <w:tblPr>
        <w:tblStyle w:val="TableGrid"/>
        <w:tblW w:w="0" w:type="auto"/>
        <w:tblLook w:val="04A0" w:firstRow="1" w:lastRow="0" w:firstColumn="1" w:lastColumn="0" w:noHBand="0" w:noVBand="1"/>
      </w:tblPr>
      <w:tblGrid>
        <w:gridCol w:w="9629"/>
      </w:tblGrid>
      <w:tr w:rsidR="00B8546B" w14:paraId="2B12B62A" w14:textId="77777777" w:rsidTr="00B8546B">
        <w:tc>
          <w:tcPr>
            <w:tcW w:w="9855" w:type="dxa"/>
          </w:tcPr>
          <w:p w14:paraId="78683735" w14:textId="291A7C02" w:rsidR="00B8546B" w:rsidRPr="00E97532" w:rsidRDefault="00B8546B" w:rsidP="005923F4">
            <w:pPr>
              <w:pStyle w:val="BodyText"/>
              <w:rPr>
                <w:rFonts w:ascii="Times New Roman" w:hAnsi="Times New Roman"/>
                <w:u w:val="single"/>
                <w:lang w:val="en-US"/>
              </w:rPr>
            </w:pPr>
            <w:r w:rsidRPr="00E97532">
              <w:rPr>
                <w:rFonts w:ascii="Times New Roman" w:hAnsi="Times New Roman"/>
                <w:u w:val="single"/>
                <w:lang w:val="en-US"/>
              </w:rPr>
              <w:t>Agreement in RAN2#106</w:t>
            </w:r>
            <w:r w:rsidR="00B60B1C">
              <w:rPr>
                <w:rFonts w:ascii="Times New Roman" w:hAnsi="Times New Roman"/>
                <w:u w:val="single"/>
                <w:lang w:val="en-US"/>
              </w:rPr>
              <w:t>:</w:t>
            </w:r>
          </w:p>
          <w:p w14:paraId="29B8A15A" w14:textId="7264A3FD" w:rsidR="00B8546B" w:rsidRPr="00B8546B" w:rsidRDefault="00B8546B" w:rsidP="00B8546B">
            <w:pPr>
              <w:pStyle w:val="BodyText"/>
              <w:numPr>
                <w:ilvl w:val="0"/>
                <w:numId w:val="13"/>
              </w:numPr>
              <w:rPr>
                <w:rFonts w:ascii="Times New Roman" w:hAnsi="Times New Roman"/>
                <w:b/>
              </w:rPr>
            </w:pPr>
            <w:r w:rsidRPr="00B8546B">
              <w:rPr>
                <w:rFonts w:ascii="Times New Roman" w:hAnsi="Times New Roman"/>
                <w:b/>
              </w:rPr>
              <w:t>The UE should also stop monitoring paging for the PO even if it does not decode a P-RNTI if it can detect that the gNB had access to the channel at the pdcch monitoring occasion. FFS if there are additional detection methods to detection of PRNTI and what those are.</w:t>
            </w:r>
          </w:p>
        </w:tc>
      </w:tr>
    </w:tbl>
    <w:p w14:paraId="43B28CFE" w14:textId="6476356A" w:rsidR="00B8546B" w:rsidRDefault="00B8546B" w:rsidP="005923F4">
      <w:pPr>
        <w:pStyle w:val="BodyText"/>
        <w:rPr>
          <w:rFonts w:ascii="Times New Roman" w:hAnsi="Times New Roman"/>
          <w:lang w:val="en-US"/>
        </w:rPr>
      </w:pPr>
    </w:p>
    <w:p w14:paraId="25EC054B" w14:textId="5A920415" w:rsidR="00341546" w:rsidRDefault="004768D8" w:rsidP="005923F4">
      <w:pPr>
        <w:pStyle w:val="BodyText"/>
        <w:rPr>
          <w:rFonts w:ascii="Times New Roman" w:hAnsi="Times New Roman"/>
          <w:lang w:val="en-US"/>
        </w:rPr>
      </w:pPr>
      <w:r>
        <w:rPr>
          <w:rFonts w:ascii="Times New Roman" w:hAnsi="Times New Roman"/>
          <w:lang w:val="en-US"/>
        </w:rPr>
        <w:t xml:space="preserve">However, the details on how and when the UE is allowed terminate the PDCCH monitoring are still </w:t>
      </w:r>
      <w:r w:rsidR="00026533">
        <w:rPr>
          <w:rFonts w:ascii="Times New Roman" w:hAnsi="Times New Roman"/>
          <w:lang w:val="en-US"/>
        </w:rPr>
        <w:t>unclear</w:t>
      </w:r>
      <w:r>
        <w:rPr>
          <w:rFonts w:ascii="Times New Roman" w:hAnsi="Times New Roman"/>
          <w:lang w:val="en-US"/>
        </w:rPr>
        <w:t xml:space="preserve">, as RAN2 is not sure about whether there is any reliable signaling from L1 which can tell UE that the gNB has already obtained the access to the channel. Therefore, </w:t>
      </w:r>
      <w:r w:rsidR="008D1A5E">
        <w:rPr>
          <w:rFonts w:ascii="Times New Roman" w:hAnsi="Times New Roman"/>
          <w:lang w:val="en-US"/>
        </w:rPr>
        <w:t xml:space="preserve">in RAN2#107 meeting, </w:t>
      </w:r>
      <w:r>
        <w:rPr>
          <w:rFonts w:ascii="Times New Roman" w:hAnsi="Times New Roman"/>
          <w:lang w:val="en-US"/>
        </w:rPr>
        <w:t xml:space="preserve">RAN2 sent </w:t>
      </w:r>
      <w:r w:rsidR="00026533">
        <w:rPr>
          <w:rFonts w:ascii="Times New Roman" w:hAnsi="Times New Roman"/>
          <w:lang w:val="en-US"/>
        </w:rPr>
        <w:t>the following</w:t>
      </w:r>
      <w:r>
        <w:rPr>
          <w:rFonts w:ascii="Times New Roman" w:hAnsi="Times New Roman"/>
          <w:lang w:val="en-US"/>
        </w:rPr>
        <w:t xml:space="preserve"> LS to RAN1 to ask </w:t>
      </w:r>
      <w:r w:rsidR="00026533">
        <w:rPr>
          <w:rFonts w:ascii="Times New Roman" w:hAnsi="Times New Roman"/>
          <w:lang w:val="en-US"/>
        </w:rPr>
        <w:t>if there is any reliable DL signal other than the PDCCH scrambled by P-RNTI that UE can rely on to t</w:t>
      </w:r>
      <w:r w:rsidR="007D757B">
        <w:rPr>
          <w:rFonts w:ascii="Times New Roman" w:hAnsi="Times New Roman"/>
          <w:lang w:val="en-US"/>
        </w:rPr>
        <w:t>erminate the paging monitoring.</w:t>
      </w:r>
    </w:p>
    <w:tbl>
      <w:tblPr>
        <w:tblStyle w:val="TableGrid"/>
        <w:tblW w:w="0" w:type="auto"/>
        <w:tblLook w:val="04A0" w:firstRow="1" w:lastRow="0" w:firstColumn="1" w:lastColumn="0" w:noHBand="0" w:noVBand="1"/>
      </w:tblPr>
      <w:tblGrid>
        <w:gridCol w:w="9629"/>
      </w:tblGrid>
      <w:tr w:rsidR="00A2488B" w14:paraId="44D611E0" w14:textId="77777777" w:rsidTr="00F52975">
        <w:tc>
          <w:tcPr>
            <w:tcW w:w="9855" w:type="dxa"/>
          </w:tcPr>
          <w:p w14:paraId="203651E4" w14:textId="612F830A" w:rsidR="00A2488B" w:rsidRPr="00E97532" w:rsidRDefault="00A2488B" w:rsidP="00F52975">
            <w:pPr>
              <w:pStyle w:val="BodyText"/>
              <w:rPr>
                <w:rFonts w:ascii="Times New Roman" w:hAnsi="Times New Roman"/>
                <w:u w:val="single"/>
                <w:lang w:val="en-US"/>
              </w:rPr>
            </w:pPr>
            <w:r w:rsidRPr="00E97532">
              <w:rPr>
                <w:rFonts w:ascii="Times New Roman" w:hAnsi="Times New Roman"/>
                <w:u w:val="single"/>
                <w:lang w:val="en-US"/>
              </w:rPr>
              <w:t>Agreement in RAN2#10</w:t>
            </w:r>
            <w:r w:rsidR="00CC5E47">
              <w:rPr>
                <w:rFonts w:ascii="Times New Roman" w:hAnsi="Times New Roman"/>
                <w:u w:val="single"/>
                <w:lang w:val="en-US"/>
              </w:rPr>
              <w:t>7</w:t>
            </w:r>
            <w:r w:rsidR="00B60B1C">
              <w:rPr>
                <w:rFonts w:ascii="Times New Roman" w:hAnsi="Times New Roman"/>
                <w:u w:val="single"/>
                <w:lang w:val="en-US"/>
              </w:rPr>
              <w:t>:</w:t>
            </w:r>
          </w:p>
          <w:p w14:paraId="306BDFFA" w14:textId="77777777" w:rsidR="00A2488B" w:rsidRPr="00A2488B" w:rsidRDefault="00A2488B" w:rsidP="00A2488B">
            <w:pPr>
              <w:pStyle w:val="BodyText"/>
              <w:numPr>
                <w:ilvl w:val="0"/>
                <w:numId w:val="13"/>
              </w:numPr>
              <w:rPr>
                <w:rFonts w:ascii="Times New Roman" w:hAnsi="Times New Roman"/>
                <w:b/>
              </w:rPr>
            </w:pPr>
            <w:r w:rsidRPr="00A2488B">
              <w:rPr>
                <w:rFonts w:ascii="Times New Roman" w:hAnsi="Times New Roman"/>
                <w:b/>
              </w:rPr>
              <w:t xml:space="preserve">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 </w:t>
            </w:r>
          </w:p>
          <w:p w14:paraId="5EF05412" w14:textId="357C468C" w:rsidR="00A2488B" w:rsidRPr="00B8546B" w:rsidRDefault="00A2488B" w:rsidP="00A2488B">
            <w:pPr>
              <w:pStyle w:val="BodyText"/>
              <w:numPr>
                <w:ilvl w:val="0"/>
                <w:numId w:val="13"/>
              </w:numPr>
              <w:rPr>
                <w:rFonts w:ascii="Times New Roman" w:hAnsi="Times New Roman"/>
                <w:b/>
              </w:rPr>
            </w:pPr>
            <w:r w:rsidRPr="00A2488B">
              <w:rPr>
                <w:rFonts w:ascii="Times New Roman" w:hAnsi="Times New Roman"/>
                <w:b/>
              </w:rPr>
              <w:t>DRAFT LS out in R2-1911540 (ZTE)</w:t>
            </w:r>
          </w:p>
        </w:tc>
      </w:tr>
    </w:tbl>
    <w:p w14:paraId="38D3D926" w14:textId="7B4887B9" w:rsidR="007341B7" w:rsidRPr="00A2488B" w:rsidRDefault="007341B7" w:rsidP="005923F4">
      <w:pPr>
        <w:pStyle w:val="BodyText"/>
        <w:rPr>
          <w:rFonts w:ascii="Times New Roman" w:hAnsi="Times New Roman"/>
        </w:rPr>
      </w:pPr>
    </w:p>
    <w:p w14:paraId="4851D36B" w14:textId="2156A0D5" w:rsidR="00540497" w:rsidRDefault="008D1A5E" w:rsidP="005923F4">
      <w:pPr>
        <w:pStyle w:val="BodyText"/>
        <w:rPr>
          <w:rFonts w:ascii="Times New Roman" w:hAnsi="Times New Roman"/>
        </w:rPr>
      </w:pPr>
      <w:r>
        <w:rPr>
          <w:rFonts w:ascii="Times New Roman" w:hAnsi="Times New Roman"/>
        </w:rPr>
        <w:t>RAN1 replied in RAN1#98b meeting that there are indeed other DL signals that are as reliable as the PDCCH scrambled by P-RNTI</w:t>
      </w:r>
      <w:r w:rsidR="00E42877">
        <w:rPr>
          <w:rFonts w:ascii="Times New Roman" w:hAnsi="Times New Roman"/>
        </w:rPr>
        <w:t xml:space="preserve"> [3]</w:t>
      </w:r>
      <w:r>
        <w:rPr>
          <w:rFonts w:ascii="Times New Roman" w:hAnsi="Times New Roman"/>
        </w:rPr>
        <w:t xml:space="preserve">. However, they are not able to conclude which DL signal is </w:t>
      </w:r>
      <w:r w:rsidR="00540497">
        <w:rPr>
          <w:rFonts w:ascii="Times New Roman" w:hAnsi="Times New Roman"/>
        </w:rPr>
        <w:t xml:space="preserve">more </w:t>
      </w:r>
      <w:r>
        <w:rPr>
          <w:rFonts w:ascii="Times New Roman" w:hAnsi="Times New Roman"/>
        </w:rPr>
        <w:t xml:space="preserve">suitable for </w:t>
      </w:r>
      <w:r w:rsidR="00540497">
        <w:rPr>
          <w:rFonts w:ascii="Times New Roman" w:hAnsi="Times New Roman"/>
        </w:rPr>
        <w:t>UE</w:t>
      </w:r>
      <w:r w:rsidR="00C03FF6">
        <w:rPr>
          <w:rFonts w:ascii="Times New Roman" w:hAnsi="Times New Roman"/>
        </w:rPr>
        <w:t xml:space="preserve"> </w:t>
      </w:r>
      <w:r w:rsidR="00540497">
        <w:rPr>
          <w:rFonts w:ascii="Times New Roman" w:hAnsi="Times New Roman"/>
        </w:rPr>
        <w:t>to</w:t>
      </w:r>
      <w:r w:rsidR="00C03FF6">
        <w:rPr>
          <w:rFonts w:ascii="Times New Roman" w:hAnsi="Times New Roman"/>
        </w:rPr>
        <w:t xml:space="preserve"> </w:t>
      </w:r>
      <w:r w:rsidR="003D02F3">
        <w:rPr>
          <w:rFonts w:ascii="Times New Roman" w:hAnsi="Times New Roman"/>
        </w:rPr>
        <w:t>stop</w:t>
      </w:r>
      <w:r w:rsidR="00C03FF6">
        <w:rPr>
          <w:rFonts w:ascii="Times New Roman" w:hAnsi="Times New Roman"/>
        </w:rPr>
        <w:t xml:space="preserve"> the paging monitoring earlier</w:t>
      </w:r>
      <w:r w:rsidR="00540497">
        <w:rPr>
          <w:rFonts w:ascii="Times New Roman" w:hAnsi="Times New Roman"/>
        </w:rPr>
        <w:t>, according to the follow</w:t>
      </w:r>
      <w:r w:rsidR="007E7571">
        <w:rPr>
          <w:rFonts w:ascii="Times New Roman" w:hAnsi="Times New Roman"/>
        </w:rPr>
        <w:t>ing reply from RAN1.</w:t>
      </w:r>
    </w:p>
    <w:p w14:paraId="67A2ADD9" w14:textId="77777777" w:rsidR="00540497" w:rsidRPr="00A2488B" w:rsidRDefault="00C03FF6" w:rsidP="005923F4">
      <w:pPr>
        <w:pStyle w:val="BodyText"/>
        <w:rPr>
          <w:rFonts w:ascii="Times New Roman" w:hAnsi="Times New Roman"/>
        </w:rPr>
      </w:pPr>
      <w:r>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540497" w14:paraId="42B4FC81" w14:textId="77777777" w:rsidTr="00F52975">
        <w:tc>
          <w:tcPr>
            <w:tcW w:w="9855" w:type="dxa"/>
          </w:tcPr>
          <w:p w14:paraId="66F43B91" w14:textId="039CFED1" w:rsidR="00540497" w:rsidRPr="00E97532" w:rsidRDefault="00540497" w:rsidP="00F52975">
            <w:pPr>
              <w:pStyle w:val="BodyText"/>
              <w:rPr>
                <w:rFonts w:ascii="Times New Roman" w:hAnsi="Times New Roman"/>
                <w:u w:val="single"/>
                <w:lang w:val="en-US"/>
              </w:rPr>
            </w:pPr>
            <w:r w:rsidRPr="00E97532">
              <w:rPr>
                <w:rFonts w:ascii="Times New Roman" w:hAnsi="Times New Roman"/>
                <w:u w:val="single"/>
                <w:lang w:val="en-US"/>
              </w:rPr>
              <w:lastRenderedPageBreak/>
              <w:t>Agreement in RAN</w:t>
            </w:r>
            <w:r>
              <w:rPr>
                <w:rFonts w:ascii="Times New Roman" w:hAnsi="Times New Roman"/>
                <w:u w:val="single"/>
                <w:lang w:val="en-US"/>
              </w:rPr>
              <w:t>1</w:t>
            </w:r>
            <w:r w:rsidRPr="00E97532">
              <w:rPr>
                <w:rFonts w:ascii="Times New Roman" w:hAnsi="Times New Roman"/>
                <w:u w:val="single"/>
                <w:lang w:val="en-US"/>
              </w:rPr>
              <w:t>#</w:t>
            </w:r>
            <w:r>
              <w:rPr>
                <w:rFonts w:ascii="Times New Roman" w:hAnsi="Times New Roman"/>
                <w:u w:val="single"/>
                <w:lang w:val="en-US"/>
              </w:rPr>
              <w:t>98b</w:t>
            </w:r>
            <w:r w:rsidR="00B60B1C">
              <w:rPr>
                <w:rFonts w:ascii="Times New Roman" w:hAnsi="Times New Roman"/>
                <w:u w:val="single"/>
                <w:lang w:val="en-US"/>
              </w:rPr>
              <w:t>:</w:t>
            </w:r>
          </w:p>
          <w:p w14:paraId="403E306F" w14:textId="77777777" w:rsidR="00540497" w:rsidRPr="00540497" w:rsidRDefault="00540497" w:rsidP="00540497">
            <w:pPr>
              <w:pStyle w:val="BodyText"/>
              <w:rPr>
                <w:rFonts w:ascii="Times New Roman" w:hAnsi="Times New Roman"/>
                <w:b/>
              </w:rPr>
            </w:pPr>
            <w:r w:rsidRPr="00540497">
              <w:rPr>
                <w:rFonts w:ascii="Times New Roman" w:hAnsi="Times New Roman"/>
                <w:b/>
              </w:rPr>
              <w:t>Include the following in a reply LS to RAN2 for R1-1909954:</w:t>
            </w:r>
          </w:p>
          <w:p w14:paraId="2CD4F648" w14:textId="77777777" w:rsidR="00540497" w:rsidRPr="00540497" w:rsidRDefault="00540497" w:rsidP="00540497">
            <w:pPr>
              <w:pStyle w:val="BodyText"/>
              <w:numPr>
                <w:ilvl w:val="0"/>
                <w:numId w:val="13"/>
              </w:numPr>
              <w:rPr>
                <w:rFonts w:ascii="Times New Roman" w:hAnsi="Times New Roman"/>
                <w:b/>
              </w:rPr>
            </w:pPr>
            <w:r w:rsidRPr="00540497">
              <w:rPr>
                <w:rFonts w:ascii="Times New Roman" w:hAnsi="Times New Roman"/>
                <w:b/>
              </w:rPr>
              <w:t>There are other signals/channels that can be detected with similar reliability to a DCI with CRC scrambled with a P-RNTI (e.g., PDCCHs with CRC scrambled with other RNTIs)</w:t>
            </w:r>
          </w:p>
          <w:p w14:paraId="444FC13C" w14:textId="1AB6D48F" w:rsidR="00540497" w:rsidRPr="00540497" w:rsidRDefault="00540497" w:rsidP="00540497">
            <w:pPr>
              <w:pStyle w:val="BodyText"/>
              <w:numPr>
                <w:ilvl w:val="0"/>
                <w:numId w:val="13"/>
              </w:numPr>
              <w:rPr>
                <w:rFonts w:ascii="Times New Roman" w:hAnsi="Times New Roman"/>
                <w:b/>
              </w:rPr>
            </w:pPr>
            <w:r w:rsidRPr="00540497">
              <w:rPr>
                <w:rFonts w:ascii="Times New Roman" w:hAnsi="Times New Roman"/>
                <w:b/>
              </w:rPr>
              <w:t>There is no consensus in RAN1 on using these other signals/channels for the purpose of the UE stopping the monitoring of the additional PDCCH monitoring occasions at a given paging occasion</w:t>
            </w:r>
          </w:p>
        </w:tc>
      </w:tr>
    </w:tbl>
    <w:p w14:paraId="288BB0A1" w14:textId="3C8C2636" w:rsidR="007341B7" w:rsidRPr="00A2488B" w:rsidRDefault="007341B7" w:rsidP="005923F4">
      <w:pPr>
        <w:pStyle w:val="BodyText"/>
        <w:rPr>
          <w:rFonts w:ascii="Times New Roman" w:hAnsi="Times New Roman"/>
        </w:rPr>
      </w:pPr>
    </w:p>
    <w:p w14:paraId="66276C52" w14:textId="3CE60CE9" w:rsidR="00633833" w:rsidRPr="00884B4C" w:rsidRDefault="004C5E06" w:rsidP="005923F4">
      <w:pPr>
        <w:pStyle w:val="BodyText"/>
        <w:rPr>
          <w:rFonts w:ascii="Times New Roman" w:hAnsi="Times New Roman"/>
          <w:lang w:val="en-US"/>
        </w:rPr>
      </w:pPr>
      <w:r>
        <w:rPr>
          <w:rFonts w:ascii="Times New Roman" w:hAnsi="Times New Roman"/>
          <w:lang w:val="en-US"/>
        </w:rPr>
        <w:t>Given that RAN1 already confirmed there are other reliable DL signaling, and particular</w:t>
      </w:r>
      <w:r w:rsidR="00490559">
        <w:rPr>
          <w:rFonts w:ascii="Times New Roman" w:hAnsi="Times New Roman"/>
          <w:lang w:val="en-US"/>
        </w:rPr>
        <w:t>ly</w:t>
      </w:r>
      <w:r>
        <w:rPr>
          <w:rFonts w:ascii="Times New Roman" w:hAnsi="Times New Roman"/>
          <w:lang w:val="en-US"/>
        </w:rPr>
        <w:t xml:space="preserve"> one of them </w:t>
      </w:r>
      <w:r w:rsidR="002F614D">
        <w:rPr>
          <w:rFonts w:ascii="Times New Roman" w:hAnsi="Times New Roman"/>
          <w:lang w:val="en-US"/>
        </w:rPr>
        <w:t>is designed to</w:t>
      </w:r>
      <w:r w:rsidR="003673A9">
        <w:rPr>
          <w:rFonts w:ascii="Times New Roman" w:hAnsi="Times New Roman"/>
          <w:lang w:val="en-US"/>
        </w:rPr>
        <w:t xml:space="preserve"> indicate</w:t>
      </w:r>
      <w:r>
        <w:rPr>
          <w:rFonts w:ascii="Times New Roman" w:hAnsi="Times New Roman"/>
          <w:lang w:val="en-US"/>
        </w:rPr>
        <w:t xml:space="preserve"> whether and how long the gNB </w:t>
      </w:r>
      <w:r w:rsidR="002F614D">
        <w:rPr>
          <w:rFonts w:ascii="Times New Roman" w:hAnsi="Times New Roman"/>
          <w:lang w:val="en-US"/>
        </w:rPr>
        <w:t>can</w:t>
      </w:r>
      <w:r>
        <w:rPr>
          <w:rFonts w:ascii="Times New Roman" w:hAnsi="Times New Roman"/>
          <w:lang w:val="en-US"/>
        </w:rPr>
        <w:t xml:space="preserve"> obtain the access to the channel, we think it is the time for RAN2 to make further progress on this issue and conclude it in Rel-16.</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4A70CAB7" w14:textId="51C4A8ED" w:rsidR="00A7218F" w:rsidRPr="00ED310C" w:rsidRDefault="00E43B21" w:rsidP="001F4D3A">
      <w:pPr>
        <w:pStyle w:val="Heading2"/>
        <w:rPr>
          <w:lang w:val="en-US"/>
        </w:rPr>
      </w:pPr>
      <w:r>
        <w:rPr>
          <w:lang w:val="en-US"/>
        </w:rPr>
        <w:t>Stop</w:t>
      </w:r>
      <w:r w:rsidR="00341C2F">
        <w:rPr>
          <w:lang w:val="en-US"/>
        </w:rPr>
        <w:t xml:space="preserve"> monitoring </w:t>
      </w:r>
      <w:r w:rsidR="00F546AD">
        <w:rPr>
          <w:lang w:val="en-US"/>
        </w:rPr>
        <w:t xml:space="preserve">paging </w:t>
      </w:r>
      <w:r w:rsidR="00341C2F">
        <w:rPr>
          <w:lang w:val="en-US"/>
        </w:rPr>
        <w:t>based on GC-PDCCH</w:t>
      </w:r>
      <w:bookmarkEnd w:id="2"/>
    </w:p>
    <w:p w14:paraId="004ED7F6" w14:textId="4CAD6F65" w:rsidR="00572B3D" w:rsidRPr="006E6782" w:rsidRDefault="00A7218F" w:rsidP="001F4D3A">
      <w:pPr>
        <w:pStyle w:val="BodyText"/>
        <w:rPr>
          <w:rFonts w:ascii="Times New Roman" w:hAnsi="Times New Roman"/>
          <w:lang w:val="en-US"/>
        </w:rPr>
      </w:pPr>
      <w:r>
        <w:rPr>
          <w:rFonts w:ascii="Times New Roman" w:hAnsi="Times New Roman"/>
          <w:lang w:val="en-US"/>
        </w:rPr>
        <w:t>It has been agreed that the network can configure a longer PO duration</w:t>
      </w:r>
      <w:r w:rsidR="005A4615">
        <w:rPr>
          <w:rFonts w:ascii="Times New Roman" w:hAnsi="Times New Roman"/>
          <w:lang w:val="en-US"/>
        </w:rPr>
        <w:t xml:space="preserve"> </w:t>
      </w:r>
      <w:r>
        <w:rPr>
          <w:rFonts w:ascii="Times New Roman" w:hAnsi="Times New Roman"/>
          <w:lang w:val="en-US"/>
        </w:rPr>
        <w:t xml:space="preserve">in NR-U </w:t>
      </w:r>
      <w:r w:rsidR="005A4615">
        <w:rPr>
          <w:rFonts w:ascii="Times New Roman" w:hAnsi="Times New Roman"/>
          <w:lang w:val="en-US"/>
        </w:rPr>
        <w:t xml:space="preserve">by configuring </w:t>
      </w:r>
      <w:r w:rsidRPr="00A7218F">
        <w:rPr>
          <w:rFonts w:ascii="Times New Roman" w:hAnsi="Times New Roman"/>
          <w:lang w:val="en-US"/>
        </w:rPr>
        <w:t>'S*X' consecutive PDCCH monitoring occasions</w:t>
      </w:r>
      <w:r w:rsidR="00AC0ACD">
        <w:rPr>
          <w:rFonts w:ascii="Times New Roman" w:hAnsi="Times New Roman"/>
          <w:lang w:val="en-US"/>
        </w:rPr>
        <w:t>,</w:t>
      </w:r>
      <w:r w:rsidRPr="00A7218F">
        <w:rPr>
          <w:rFonts w:ascii="Times New Roman" w:hAnsi="Times New Roman"/>
          <w:lang w:val="en-US"/>
        </w:rPr>
        <w:t xml:space="preserve"> </w:t>
      </w:r>
      <w:r>
        <w:rPr>
          <w:rFonts w:ascii="Times New Roman" w:hAnsi="Times New Roman"/>
          <w:lang w:val="en-US"/>
        </w:rPr>
        <w:t xml:space="preserve">where </w:t>
      </w:r>
      <w:r w:rsidRPr="00A7218F">
        <w:rPr>
          <w:rFonts w:ascii="Times New Roman" w:hAnsi="Times New Roman"/>
          <w:lang w:val="en-US"/>
        </w:rPr>
        <w:t>'S' is the number of actual transmitted SSBs</w:t>
      </w:r>
      <w:r>
        <w:rPr>
          <w:rFonts w:ascii="Times New Roman" w:hAnsi="Times New Roman"/>
          <w:lang w:val="en-US"/>
        </w:rPr>
        <w:t xml:space="preserve"> and </w:t>
      </w:r>
      <w:r w:rsidRPr="00A7218F">
        <w:rPr>
          <w:rFonts w:ascii="Times New Roman" w:hAnsi="Times New Roman"/>
          <w:lang w:val="en-US"/>
        </w:rPr>
        <w:t>'</w:t>
      </w:r>
      <w:r w:rsidR="007B3D73">
        <w:rPr>
          <w:rFonts w:ascii="Times New Roman" w:hAnsi="Times New Roman"/>
          <w:lang w:val="en-US"/>
        </w:rPr>
        <w:t>X</w:t>
      </w:r>
      <w:r w:rsidRPr="00A7218F">
        <w:rPr>
          <w:rFonts w:ascii="Times New Roman" w:hAnsi="Times New Roman"/>
          <w:lang w:val="en-US"/>
        </w:rPr>
        <w:t>'</w:t>
      </w:r>
      <w:r>
        <w:rPr>
          <w:rFonts w:ascii="Times New Roman" w:hAnsi="Times New Roman"/>
          <w:lang w:val="en-US"/>
        </w:rPr>
        <w:t xml:space="preserve"> </w:t>
      </w:r>
      <w:r w:rsidR="00382E47">
        <w:rPr>
          <w:rFonts w:ascii="Times New Roman" w:hAnsi="Times New Roman"/>
          <w:lang w:val="en-US"/>
        </w:rPr>
        <w:t xml:space="preserve">can be </w:t>
      </w:r>
      <w:r>
        <w:rPr>
          <w:rFonts w:ascii="Times New Roman" w:hAnsi="Times New Roman"/>
          <w:lang w:val="en-US"/>
        </w:rPr>
        <w:t>larger than 1</w:t>
      </w:r>
      <w:r w:rsidR="0004325B">
        <w:rPr>
          <w:rFonts w:ascii="Times New Roman" w:hAnsi="Times New Roman"/>
          <w:lang w:val="en-US"/>
        </w:rPr>
        <w:t>.</w:t>
      </w:r>
      <w:r w:rsidR="00976E5E">
        <w:rPr>
          <w:rFonts w:ascii="Times New Roman" w:hAnsi="Times New Roman"/>
          <w:lang w:val="en-US"/>
        </w:rPr>
        <w:t xml:space="preserve"> </w:t>
      </w:r>
      <w:r w:rsidR="00030FCA">
        <w:rPr>
          <w:rFonts w:ascii="Times New Roman" w:hAnsi="Times New Roman"/>
          <w:lang w:val="en-US"/>
        </w:rPr>
        <w:t>Extending</w:t>
      </w:r>
      <w:r w:rsidR="00DB0A35">
        <w:rPr>
          <w:rFonts w:ascii="Times New Roman" w:hAnsi="Times New Roman"/>
          <w:lang w:val="en-US"/>
        </w:rPr>
        <w:t xml:space="preserve"> the </w:t>
      </w:r>
      <w:r w:rsidR="0069764D">
        <w:rPr>
          <w:rFonts w:ascii="Times New Roman" w:hAnsi="Times New Roman"/>
          <w:lang w:val="en-US"/>
        </w:rPr>
        <w:t>PO duration</w:t>
      </w:r>
      <w:r w:rsidR="00DB0A35">
        <w:rPr>
          <w:rFonts w:ascii="Times New Roman" w:hAnsi="Times New Roman"/>
          <w:lang w:val="en-US"/>
        </w:rPr>
        <w:t xml:space="preserve"> indeed can increase the chance for UE to receive the PDCCH </w:t>
      </w:r>
      <w:r w:rsidR="001E7D7E">
        <w:rPr>
          <w:rFonts w:ascii="Times New Roman" w:hAnsi="Times New Roman"/>
          <w:lang w:val="en-US"/>
        </w:rPr>
        <w:t xml:space="preserve">given that gNB is not always able to obtain the </w:t>
      </w:r>
      <w:r w:rsidR="00563344">
        <w:rPr>
          <w:rFonts w:ascii="Times New Roman" w:hAnsi="Times New Roman"/>
          <w:lang w:val="en-US"/>
        </w:rPr>
        <w:t>channel</w:t>
      </w:r>
      <w:r w:rsidR="001E7D7E">
        <w:rPr>
          <w:rFonts w:ascii="Times New Roman" w:hAnsi="Times New Roman"/>
          <w:lang w:val="en-US"/>
        </w:rPr>
        <w:t xml:space="preserve">, but it may also </w:t>
      </w:r>
      <w:r w:rsidR="00737820">
        <w:rPr>
          <w:rFonts w:ascii="Times New Roman" w:hAnsi="Times New Roman"/>
          <w:lang w:val="en-US"/>
        </w:rPr>
        <w:t>unnecessarily consume</w:t>
      </w:r>
      <w:r w:rsidR="001E7D7E">
        <w:rPr>
          <w:rFonts w:ascii="Times New Roman" w:hAnsi="Times New Roman"/>
          <w:lang w:val="en-US"/>
        </w:rPr>
        <w:t xml:space="preserve"> UE’s power </w:t>
      </w:r>
      <w:r w:rsidR="006A08FD">
        <w:rPr>
          <w:rFonts w:ascii="Times New Roman" w:hAnsi="Times New Roman"/>
          <w:lang w:val="en-US"/>
        </w:rPr>
        <w:t>when</w:t>
      </w:r>
      <w:r w:rsidR="001E7D7E">
        <w:rPr>
          <w:rFonts w:ascii="Times New Roman" w:hAnsi="Times New Roman"/>
          <w:lang w:val="en-US"/>
        </w:rPr>
        <w:t xml:space="preserve"> the channel is free.</w:t>
      </w:r>
    </w:p>
    <w:p w14:paraId="35223037" w14:textId="387D4F1E" w:rsidR="008A41C3" w:rsidRDefault="008224B6" w:rsidP="001F4D3A">
      <w:pPr>
        <w:pStyle w:val="BodyText"/>
        <w:rPr>
          <w:rFonts w:ascii="Times New Roman" w:hAnsi="Times New Roman"/>
          <w:lang w:val="en-US"/>
        </w:rPr>
      </w:pPr>
      <w:r>
        <w:rPr>
          <w:rFonts w:ascii="Times New Roman" w:hAnsi="Times New Roman"/>
          <w:lang w:val="en-US"/>
        </w:rPr>
        <w:t>In RAN2#10</w:t>
      </w:r>
      <w:r w:rsidR="001F64FF">
        <w:rPr>
          <w:rFonts w:ascii="Times New Roman" w:hAnsi="Times New Roman"/>
          <w:lang w:val="en-US"/>
        </w:rPr>
        <w:t>6</w:t>
      </w:r>
      <w:r>
        <w:rPr>
          <w:rFonts w:ascii="Times New Roman" w:hAnsi="Times New Roman"/>
          <w:lang w:val="en-US"/>
        </w:rPr>
        <w:t xml:space="preserve"> meeting, it was agreed that </w:t>
      </w:r>
      <w:r w:rsidR="00417CEC">
        <w:rPr>
          <w:rFonts w:ascii="Times New Roman" w:hAnsi="Times New Roman"/>
          <w:lang w:val="en-US"/>
        </w:rPr>
        <w:t>“</w:t>
      </w:r>
      <w:r w:rsidR="001F64FF" w:rsidRPr="001F64FF">
        <w:rPr>
          <w:rFonts w:ascii="Times New Roman" w:hAnsi="Times New Roman"/>
          <w:lang w:val="en-US"/>
        </w:rPr>
        <w:t xml:space="preserve">UE should also stop monitoring paging for the PO even if it does not decode a P-RNTI if it can detect that the gNB had access to the channel at the </w:t>
      </w:r>
      <w:r w:rsidR="001F64FF">
        <w:rPr>
          <w:rFonts w:ascii="Times New Roman" w:hAnsi="Times New Roman"/>
          <w:lang w:val="en-US"/>
        </w:rPr>
        <w:t>PDCCH</w:t>
      </w:r>
      <w:r w:rsidR="001F64FF" w:rsidRPr="001F64FF">
        <w:rPr>
          <w:rFonts w:ascii="Times New Roman" w:hAnsi="Times New Roman"/>
          <w:lang w:val="en-US"/>
        </w:rPr>
        <w:t xml:space="preserve"> monitoring occasion</w:t>
      </w:r>
      <w:r w:rsidR="00417CEC">
        <w:rPr>
          <w:rFonts w:ascii="Times New Roman" w:hAnsi="Times New Roman"/>
          <w:lang w:val="en-US"/>
        </w:rPr>
        <w:t>”</w:t>
      </w:r>
      <w:r w:rsidR="001F64FF">
        <w:rPr>
          <w:rFonts w:ascii="Times New Roman" w:hAnsi="Times New Roman"/>
          <w:lang w:val="en-US"/>
        </w:rPr>
        <w:t>.</w:t>
      </w:r>
      <w:r w:rsidR="009765E4">
        <w:rPr>
          <w:rFonts w:ascii="Times New Roman" w:hAnsi="Times New Roman"/>
          <w:lang w:val="en-US"/>
        </w:rPr>
        <w:t xml:space="preserve"> </w:t>
      </w:r>
      <w:r w:rsidR="001F64FF">
        <w:rPr>
          <w:rFonts w:ascii="Times New Roman" w:hAnsi="Times New Roman"/>
          <w:lang w:val="en-US"/>
        </w:rPr>
        <w:t>We think this is more efficient in power saving compared to the basic</w:t>
      </w:r>
      <w:r w:rsidR="009765E4">
        <w:rPr>
          <w:rFonts w:ascii="Times New Roman" w:hAnsi="Times New Roman"/>
          <w:lang w:val="en-US"/>
        </w:rPr>
        <w:t xml:space="preserve"> </w:t>
      </w:r>
      <w:r w:rsidR="001F64FF">
        <w:rPr>
          <w:rFonts w:ascii="Times New Roman" w:hAnsi="Times New Roman"/>
          <w:lang w:val="en-US"/>
        </w:rPr>
        <w:t xml:space="preserve">stopping criterion </w:t>
      </w:r>
      <w:r w:rsidR="00417CEC">
        <w:rPr>
          <w:rFonts w:ascii="Times New Roman" w:hAnsi="Times New Roman"/>
          <w:lang w:val="en-US"/>
        </w:rPr>
        <w:t>(</w:t>
      </w:r>
      <w:r w:rsidR="00A15828">
        <w:rPr>
          <w:rFonts w:ascii="Times New Roman" w:hAnsi="Times New Roman"/>
          <w:lang w:val="en-US"/>
        </w:rPr>
        <w:t>e</w:t>
      </w:r>
      <w:r w:rsidR="00417CEC">
        <w:rPr>
          <w:rFonts w:ascii="Times New Roman" w:hAnsi="Times New Roman"/>
          <w:lang w:val="en-US"/>
        </w:rPr>
        <w:t>.</w:t>
      </w:r>
      <w:r w:rsidR="00A15828">
        <w:rPr>
          <w:rFonts w:ascii="Times New Roman" w:hAnsi="Times New Roman"/>
          <w:lang w:val="en-US"/>
        </w:rPr>
        <w:t>g</w:t>
      </w:r>
      <w:r w:rsidR="00417CEC">
        <w:rPr>
          <w:rFonts w:ascii="Times New Roman" w:hAnsi="Times New Roman"/>
          <w:lang w:val="en-US"/>
        </w:rPr>
        <w:t xml:space="preserve">., </w:t>
      </w:r>
      <w:r w:rsidR="001F64FF">
        <w:rPr>
          <w:rFonts w:ascii="Times New Roman" w:hAnsi="Times New Roman"/>
          <w:lang w:val="en-US"/>
        </w:rPr>
        <w:t>UE stops monitoring when UE detects the PDCCH addressed to P-RNTI</w:t>
      </w:r>
      <w:r w:rsidR="00417CEC">
        <w:rPr>
          <w:rFonts w:ascii="Times New Roman" w:hAnsi="Times New Roman"/>
          <w:lang w:val="en-US"/>
        </w:rPr>
        <w:t>)</w:t>
      </w:r>
      <w:r w:rsidR="001F64FF">
        <w:rPr>
          <w:rFonts w:ascii="Times New Roman" w:hAnsi="Times New Roman"/>
          <w:lang w:val="en-US"/>
        </w:rPr>
        <w:t xml:space="preserve"> </w:t>
      </w:r>
      <w:r w:rsidR="00417CEC">
        <w:rPr>
          <w:rFonts w:ascii="Times New Roman" w:hAnsi="Times New Roman"/>
          <w:lang w:val="en-US"/>
        </w:rPr>
        <w:t>that</w:t>
      </w:r>
      <w:r w:rsidR="009A16D6">
        <w:rPr>
          <w:rFonts w:ascii="Times New Roman" w:hAnsi="Times New Roman"/>
          <w:lang w:val="en-US"/>
        </w:rPr>
        <w:t xml:space="preserve"> has been </w:t>
      </w:r>
      <w:r w:rsidR="00EA021B">
        <w:rPr>
          <w:rFonts w:ascii="Times New Roman" w:hAnsi="Times New Roman"/>
          <w:lang w:val="en-US"/>
        </w:rPr>
        <w:t>implemented</w:t>
      </w:r>
      <w:r w:rsidR="009A16D6">
        <w:rPr>
          <w:rFonts w:ascii="Times New Roman" w:hAnsi="Times New Roman"/>
          <w:lang w:val="en-US"/>
        </w:rPr>
        <w:t xml:space="preserve"> in LTE/NR</w:t>
      </w:r>
      <w:r w:rsidR="009765E4">
        <w:rPr>
          <w:rFonts w:ascii="Times New Roman" w:hAnsi="Times New Roman"/>
          <w:lang w:val="en-US"/>
        </w:rPr>
        <w:t>.</w:t>
      </w:r>
      <w:r w:rsidR="009A16D6">
        <w:rPr>
          <w:rFonts w:ascii="Times New Roman" w:hAnsi="Times New Roman"/>
          <w:lang w:val="en-US"/>
        </w:rPr>
        <w:t xml:space="preserve"> </w:t>
      </w:r>
      <w:r w:rsidR="001F64FF">
        <w:rPr>
          <w:rFonts w:ascii="Times New Roman" w:hAnsi="Times New Roman"/>
          <w:lang w:val="en-US"/>
        </w:rPr>
        <w:t>I</w:t>
      </w:r>
      <w:r w:rsidR="009A16D6">
        <w:rPr>
          <w:rFonts w:ascii="Times New Roman" w:hAnsi="Times New Roman"/>
          <w:lang w:val="en-US"/>
        </w:rPr>
        <w:t xml:space="preserve">n order to compensate the increased power consumption caused by the extended </w:t>
      </w:r>
      <w:r w:rsidR="00EA4CD3">
        <w:rPr>
          <w:rFonts w:ascii="Times New Roman" w:hAnsi="Times New Roman"/>
          <w:lang w:val="en-US"/>
        </w:rPr>
        <w:t>PO</w:t>
      </w:r>
      <w:r w:rsidR="009A16D6">
        <w:rPr>
          <w:rFonts w:ascii="Times New Roman" w:hAnsi="Times New Roman"/>
          <w:lang w:val="en-US"/>
        </w:rPr>
        <w:t xml:space="preserve"> </w:t>
      </w:r>
      <w:r w:rsidR="001F64FF">
        <w:rPr>
          <w:rFonts w:ascii="Times New Roman" w:hAnsi="Times New Roman"/>
          <w:lang w:val="en-US"/>
        </w:rPr>
        <w:t xml:space="preserve">duration, it is </w:t>
      </w:r>
      <w:r w:rsidR="00A911CC">
        <w:rPr>
          <w:rFonts w:ascii="Times New Roman" w:hAnsi="Times New Roman"/>
          <w:lang w:val="en-US"/>
        </w:rPr>
        <w:t>beneficial</w:t>
      </w:r>
      <w:r w:rsidR="001F64FF">
        <w:rPr>
          <w:rFonts w:ascii="Times New Roman" w:hAnsi="Times New Roman"/>
          <w:lang w:val="en-US"/>
        </w:rPr>
        <w:t xml:space="preserve"> to confirm again the agreement made in RAN2#106</w:t>
      </w:r>
      <w:r w:rsidR="00D1531C">
        <w:rPr>
          <w:rFonts w:ascii="Times New Roman" w:hAnsi="Times New Roman"/>
          <w:lang w:val="en-US"/>
        </w:rPr>
        <w:t xml:space="preserve">, given that RAN1 already confirmed the DCI </w:t>
      </w:r>
      <w:r w:rsidR="00FF6873">
        <w:rPr>
          <w:rFonts w:ascii="Times New Roman" w:hAnsi="Times New Roman"/>
          <w:lang w:val="en-US"/>
        </w:rPr>
        <w:t xml:space="preserve">with CRC </w:t>
      </w:r>
      <w:r w:rsidR="00D1531C">
        <w:rPr>
          <w:rFonts w:ascii="Times New Roman" w:hAnsi="Times New Roman"/>
          <w:lang w:val="en-US"/>
        </w:rPr>
        <w:t>scrambled with other RNTIs ha</w:t>
      </w:r>
      <w:r w:rsidR="000D3212">
        <w:rPr>
          <w:rFonts w:ascii="Times New Roman" w:hAnsi="Times New Roman"/>
          <w:lang w:val="en-US"/>
        </w:rPr>
        <w:t>s</w:t>
      </w:r>
      <w:r w:rsidR="00D1531C">
        <w:rPr>
          <w:rFonts w:ascii="Times New Roman" w:hAnsi="Times New Roman"/>
          <w:lang w:val="en-US"/>
        </w:rPr>
        <w:t xml:space="preserve"> similar reliability as the DCI </w:t>
      </w:r>
      <w:r w:rsidR="00FF6873">
        <w:rPr>
          <w:rFonts w:ascii="Times New Roman" w:hAnsi="Times New Roman"/>
          <w:lang w:val="en-US"/>
        </w:rPr>
        <w:t xml:space="preserve">with CRC </w:t>
      </w:r>
      <w:r w:rsidR="00C60C9A">
        <w:rPr>
          <w:rFonts w:ascii="Times New Roman" w:hAnsi="Times New Roman"/>
          <w:lang w:val="en-US"/>
        </w:rPr>
        <w:t>scrambled with P-RNTI.</w:t>
      </w:r>
    </w:p>
    <w:p w14:paraId="7CE2A113" w14:textId="5676289A" w:rsidR="00450BB8" w:rsidRPr="001579AF" w:rsidRDefault="00450BB8" w:rsidP="001579AF">
      <w:pPr>
        <w:pStyle w:val="BodyText"/>
        <w:rPr>
          <w:rFonts w:ascii="Times New Roman" w:hAnsi="Times New Roman"/>
          <w:b/>
        </w:rPr>
      </w:pPr>
      <w:r w:rsidRPr="00AF3D19">
        <w:rPr>
          <w:rFonts w:ascii="Times New Roman" w:hAnsi="Times New Roman"/>
          <w:b/>
        </w:rPr>
        <w:t xml:space="preserve">Proposal 1: </w:t>
      </w:r>
      <w:r w:rsidR="0041241B">
        <w:rPr>
          <w:rFonts w:ascii="Times New Roman" w:hAnsi="Times New Roman"/>
          <w:b/>
        </w:rPr>
        <w:t xml:space="preserve">RAN2 confirm </w:t>
      </w:r>
      <w:r w:rsidR="00821408">
        <w:rPr>
          <w:rFonts w:ascii="Times New Roman" w:hAnsi="Times New Roman"/>
          <w:b/>
        </w:rPr>
        <w:t>again</w:t>
      </w:r>
      <w:r w:rsidR="0041241B">
        <w:rPr>
          <w:rFonts w:ascii="Times New Roman" w:hAnsi="Times New Roman"/>
          <w:b/>
        </w:rPr>
        <w:t xml:space="preserve"> </w:t>
      </w:r>
      <w:r w:rsidR="00821408">
        <w:rPr>
          <w:rFonts w:ascii="Times New Roman" w:hAnsi="Times New Roman"/>
          <w:b/>
        </w:rPr>
        <w:t>th</w:t>
      </w:r>
      <w:r w:rsidR="001579AF">
        <w:rPr>
          <w:rFonts w:ascii="Times New Roman" w:hAnsi="Times New Roman"/>
          <w:b/>
        </w:rPr>
        <w:t>e agreement made in RAN2#106:</w:t>
      </w:r>
      <w:r w:rsidR="00821408">
        <w:rPr>
          <w:rFonts w:ascii="Times New Roman" w:hAnsi="Times New Roman"/>
          <w:b/>
        </w:rPr>
        <w:t xml:space="preserve"> </w:t>
      </w:r>
      <w:r w:rsidR="00E71C26">
        <w:rPr>
          <w:rFonts w:ascii="Times New Roman" w:hAnsi="Times New Roman"/>
          <w:b/>
        </w:rPr>
        <w:t>“</w:t>
      </w:r>
      <w:r w:rsidR="0041241B" w:rsidRPr="00821408">
        <w:rPr>
          <w:rFonts w:ascii="Times New Roman" w:hAnsi="Times New Roman"/>
          <w:b/>
        </w:rPr>
        <w:t>UE should also stop monitoring paging for the PO even if it does not decode a P-RNTI if it can detect that the gNB had access to the channel at the pdcch monitoring occasion</w:t>
      </w:r>
      <w:r w:rsidR="00E71C26">
        <w:rPr>
          <w:rFonts w:ascii="Times New Roman" w:hAnsi="Times New Roman"/>
          <w:b/>
        </w:rPr>
        <w:t>”</w:t>
      </w:r>
      <w:r>
        <w:rPr>
          <w:rFonts w:ascii="Times New Roman" w:hAnsi="Times New Roman"/>
          <w:b/>
        </w:rPr>
        <w:t>.</w:t>
      </w:r>
    </w:p>
    <w:p w14:paraId="72D74EC6" w14:textId="2E067145" w:rsidR="00761316" w:rsidRDefault="0046254A" w:rsidP="001F4D3A">
      <w:pPr>
        <w:pStyle w:val="BodyText"/>
        <w:rPr>
          <w:rFonts w:ascii="Times New Roman" w:hAnsi="Times New Roman"/>
          <w:lang w:val="en-US"/>
        </w:rPr>
      </w:pPr>
      <w:r>
        <w:rPr>
          <w:rFonts w:ascii="Times New Roman" w:hAnsi="Times New Roman"/>
          <w:lang w:val="en-US"/>
        </w:rPr>
        <w:t xml:space="preserve">In RAN1#98b meeting, </w:t>
      </w:r>
      <w:r w:rsidR="00A13952">
        <w:rPr>
          <w:rFonts w:ascii="Times New Roman" w:hAnsi="Times New Roman"/>
          <w:lang w:val="en-US"/>
        </w:rPr>
        <w:t>significant</w:t>
      </w:r>
      <w:r w:rsidR="00D251F8">
        <w:rPr>
          <w:rFonts w:ascii="Times New Roman" w:hAnsi="Times New Roman"/>
          <w:lang w:val="en-US"/>
        </w:rPr>
        <w:t xml:space="preserve"> progress </w:t>
      </w:r>
      <w:r w:rsidR="008F6E6E">
        <w:rPr>
          <w:rFonts w:ascii="Times New Roman" w:hAnsi="Times New Roman"/>
          <w:lang w:val="en-US"/>
        </w:rPr>
        <w:t>was</w:t>
      </w:r>
      <w:r w:rsidR="00D251F8">
        <w:rPr>
          <w:rFonts w:ascii="Times New Roman" w:hAnsi="Times New Roman"/>
          <w:lang w:val="en-US"/>
        </w:rPr>
        <w:t xml:space="preserve"> made regarding to the </w:t>
      </w:r>
      <w:r w:rsidR="007F4F7D">
        <w:rPr>
          <w:rFonts w:ascii="Times New Roman" w:hAnsi="Times New Roman"/>
          <w:lang w:val="en-US"/>
        </w:rPr>
        <w:t>COT (Channel Occupation Time)</w:t>
      </w:r>
      <w:r w:rsidR="00D251F8">
        <w:rPr>
          <w:rFonts w:ascii="Times New Roman" w:hAnsi="Times New Roman"/>
          <w:lang w:val="en-US"/>
        </w:rPr>
        <w:t xml:space="preserve"> duration </w:t>
      </w:r>
      <w:r w:rsidR="000C3646">
        <w:rPr>
          <w:rFonts w:ascii="Times New Roman" w:hAnsi="Times New Roman"/>
          <w:lang w:val="en-US"/>
        </w:rPr>
        <w:t xml:space="preserve">indication </w:t>
      </w:r>
      <w:r w:rsidR="00A231EC">
        <w:rPr>
          <w:rFonts w:ascii="Times New Roman" w:hAnsi="Times New Roman"/>
          <w:lang w:val="en-US"/>
        </w:rPr>
        <w:t>in</w:t>
      </w:r>
      <w:r w:rsidR="000C3646">
        <w:rPr>
          <w:rFonts w:ascii="Times New Roman" w:hAnsi="Times New Roman"/>
          <w:lang w:val="en-US"/>
        </w:rPr>
        <w:t xml:space="preserve"> GC-PDCCH</w:t>
      </w:r>
      <w:r w:rsidR="003338A0">
        <w:rPr>
          <w:rFonts w:ascii="Times New Roman" w:hAnsi="Times New Roman"/>
          <w:lang w:val="en-US"/>
        </w:rPr>
        <w:t xml:space="preserve"> (</w:t>
      </w:r>
      <w:r w:rsidR="003338A0" w:rsidRPr="003338A0">
        <w:rPr>
          <w:rFonts w:ascii="Times New Roman" w:hAnsi="Times New Roman"/>
          <w:lang w:val="en-US"/>
        </w:rPr>
        <w:t>DCI format 2_0</w:t>
      </w:r>
      <w:r w:rsidR="003338A0">
        <w:rPr>
          <w:rFonts w:ascii="Times New Roman" w:hAnsi="Times New Roman"/>
          <w:lang w:val="en-US"/>
        </w:rPr>
        <w:t>)</w:t>
      </w:r>
      <w:r w:rsidR="00440280">
        <w:rPr>
          <w:rFonts w:ascii="Times New Roman" w:hAnsi="Times New Roman"/>
          <w:lang w:val="en-US"/>
        </w:rPr>
        <w:t xml:space="preserve"> [4]</w:t>
      </w:r>
      <w:r w:rsidR="000C3646">
        <w:rPr>
          <w:rFonts w:ascii="Times New Roman" w:hAnsi="Times New Roman"/>
          <w:lang w:val="en-US"/>
        </w:rPr>
        <w:t xml:space="preserve">. </w:t>
      </w:r>
      <w:r w:rsidR="0027164F">
        <w:rPr>
          <w:rFonts w:ascii="Times New Roman" w:hAnsi="Times New Roman"/>
          <w:lang w:val="en-US"/>
        </w:rPr>
        <w:t xml:space="preserve">Now the network can indicate the total length or the remaining length of COT </w:t>
      </w:r>
      <w:r w:rsidR="00D211A8">
        <w:rPr>
          <w:rFonts w:ascii="Times New Roman" w:hAnsi="Times New Roman"/>
          <w:lang w:val="en-US"/>
        </w:rPr>
        <w:t>in GC-PDCCH</w:t>
      </w:r>
      <w:r w:rsidR="00AA714D">
        <w:rPr>
          <w:rFonts w:ascii="Times New Roman" w:hAnsi="Times New Roman"/>
          <w:lang w:val="en-US"/>
        </w:rPr>
        <w:t xml:space="preserve">, when gNB </w:t>
      </w:r>
      <w:r w:rsidR="009472BC">
        <w:rPr>
          <w:rFonts w:ascii="Times New Roman" w:hAnsi="Times New Roman"/>
          <w:lang w:val="en-US"/>
        </w:rPr>
        <w:t xml:space="preserve">is able to </w:t>
      </w:r>
      <w:r w:rsidR="00AA714D">
        <w:rPr>
          <w:rFonts w:ascii="Times New Roman" w:hAnsi="Times New Roman"/>
          <w:lang w:val="en-US"/>
        </w:rPr>
        <w:t xml:space="preserve">obtain </w:t>
      </w:r>
      <w:r w:rsidR="002F48AB">
        <w:rPr>
          <w:rFonts w:ascii="Times New Roman" w:hAnsi="Times New Roman"/>
          <w:lang w:val="en-US"/>
        </w:rPr>
        <w:t>the channel.</w:t>
      </w:r>
      <w:r w:rsidR="00FC45DD">
        <w:rPr>
          <w:rFonts w:ascii="Times New Roman" w:hAnsi="Times New Roman"/>
          <w:lang w:val="en-US"/>
        </w:rPr>
        <w:t xml:space="preserve"> </w:t>
      </w:r>
      <w:r w:rsidR="00E01838">
        <w:rPr>
          <w:rFonts w:ascii="Times New Roman" w:hAnsi="Times New Roman"/>
          <w:lang w:val="en-US"/>
        </w:rPr>
        <w:t xml:space="preserve">Previously the GC-PDCCH is scrambled by SFI-RNTI and can be transmitted </w:t>
      </w:r>
      <w:r w:rsidR="00A47EF4">
        <w:rPr>
          <w:rFonts w:ascii="Times New Roman" w:hAnsi="Times New Roman"/>
          <w:lang w:val="en-US"/>
        </w:rPr>
        <w:t>once</w:t>
      </w:r>
      <w:r w:rsidR="00E01838">
        <w:rPr>
          <w:rFonts w:ascii="Times New Roman" w:hAnsi="Times New Roman"/>
          <w:lang w:val="en-US"/>
        </w:rPr>
        <w:t xml:space="preserve"> per </w:t>
      </w:r>
      <w:r w:rsidR="00DF5B46">
        <w:rPr>
          <w:rFonts w:ascii="Times New Roman" w:hAnsi="Times New Roman"/>
          <w:lang w:val="en-US"/>
        </w:rPr>
        <w:t>slot</w:t>
      </w:r>
      <w:r w:rsidR="00645A4D">
        <w:rPr>
          <w:rFonts w:ascii="Times New Roman" w:hAnsi="Times New Roman"/>
          <w:lang w:val="en-US"/>
        </w:rPr>
        <w:t xml:space="preserve"> </w:t>
      </w:r>
      <w:r w:rsidR="00F0750B">
        <w:rPr>
          <w:rFonts w:ascii="Times New Roman" w:hAnsi="Times New Roman"/>
          <w:lang w:val="en-US"/>
        </w:rPr>
        <w:t>duration</w:t>
      </w:r>
      <w:r w:rsidR="00BE3562">
        <w:rPr>
          <w:rFonts w:ascii="Times New Roman" w:hAnsi="Times New Roman"/>
          <w:lang w:val="en-US"/>
        </w:rPr>
        <w:t xml:space="preserve"> (configurable)</w:t>
      </w:r>
      <w:r w:rsidR="00DF5B46">
        <w:rPr>
          <w:rFonts w:ascii="Times New Roman" w:hAnsi="Times New Roman"/>
          <w:lang w:val="en-US"/>
        </w:rPr>
        <w:t>.</w:t>
      </w:r>
      <w:r w:rsidR="009207B7">
        <w:rPr>
          <w:rFonts w:ascii="Times New Roman" w:hAnsi="Times New Roman"/>
          <w:lang w:val="en-US"/>
        </w:rPr>
        <w:t xml:space="preserve"> </w:t>
      </w:r>
      <w:r w:rsidR="00974925">
        <w:rPr>
          <w:rFonts w:ascii="Times New Roman" w:hAnsi="Times New Roman"/>
          <w:lang w:val="en-US"/>
        </w:rPr>
        <w:t xml:space="preserve">Given now </w:t>
      </w:r>
      <w:r w:rsidR="00426C6E">
        <w:rPr>
          <w:rFonts w:ascii="Times New Roman" w:hAnsi="Times New Roman"/>
          <w:lang w:val="en-US"/>
        </w:rPr>
        <w:t xml:space="preserve">GC-PDCCH can further indicate the COT duration, </w:t>
      </w:r>
      <w:r w:rsidR="00964119">
        <w:rPr>
          <w:rFonts w:ascii="Times New Roman" w:hAnsi="Times New Roman"/>
          <w:lang w:val="en-US"/>
        </w:rPr>
        <w:t xml:space="preserve">RAN1 </w:t>
      </w:r>
      <w:r w:rsidR="00472E57">
        <w:rPr>
          <w:rFonts w:ascii="Times New Roman" w:hAnsi="Times New Roman"/>
          <w:lang w:val="en-US"/>
        </w:rPr>
        <w:t xml:space="preserve">is also discussing </w:t>
      </w:r>
      <w:r w:rsidR="00964119">
        <w:rPr>
          <w:rFonts w:ascii="Times New Roman" w:hAnsi="Times New Roman"/>
          <w:lang w:val="en-US"/>
        </w:rPr>
        <w:t xml:space="preserve">whether the GC-PDCCH can be transmitted in a more frequently manner (less than </w:t>
      </w:r>
      <w:r w:rsidR="009472BC">
        <w:rPr>
          <w:rFonts w:ascii="Times New Roman" w:hAnsi="Times New Roman"/>
          <w:lang w:val="en-US"/>
        </w:rPr>
        <w:t>the</w:t>
      </w:r>
      <w:r w:rsidR="00964119">
        <w:rPr>
          <w:rFonts w:ascii="Times New Roman" w:hAnsi="Times New Roman"/>
          <w:lang w:val="en-US"/>
        </w:rPr>
        <w:t xml:space="preserve"> slot</w:t>
      </w:r>
      <w:r w:rsidR="00024635">
        <w:rPr>
          <w:rFonts w:ascii="Times New Roman" w:hAnsi="Times New Roman"/>
          <w:lang w:val="en-US"/>
        </w:rPr>
        <w:t>-level</w:t>
      </w:r>
      <w:r w:rsidR="009472BC">
        <w:rPr>
          <w:rFonts w:ascii="Times New Roman" w:hAnsi="Times New Roman"/>
          <w:lang w:val="en-US"/>
        </w:rPr>
        <w:t xml:space="preserve"> granularity</w:t>
      </w:r>
      <w:r w:rsidR="00964119">
        <w:rPr>
          <w:rFonts w:ascii="Times New Roman" w:hAnsi="Times New Roman"/>
          <w:lang w:val="en-US"/>
        </w:rPr>
        <w:t>)</w:t>
      </w:r>
      <w:r w:rsidR="00174852">
        <w:rPr>
          <w:rFonts w:ascii="Times New Roman" w:hAnsi="Times New Roman"/>
          <w:lang w:val="en-US"/>
        </w:rPr>
        <w:t>.</w:t>
      </w:r>
      <w:r w:rsidR="00BD41C7">
        <w:rPr>
          <w:rFonts w:ascii="Times New Roman" w:hAnsi="Times New Roman"/>
          <w:lang w:val="en-US"/>
        </w:rPr>
        <w:t xml:space="preserve"> </w:t>
      </w:r>
      <w:r w:rsidR="00CA0F54">
        <w:rPr>
          <w:rFonts w:ascii="Times New Roman" w:hAnsi="Times New Roman"/>
          <w:lang w:val="en-US"/>
        </w:rPr>
        <w:t>According to the current progress, a</w:t>
      </w:r>
      <w:r w:rsidR="00BD41C7">
        <w:rPr>
          <w:rFonts w:ascii="Times New Roman" w:hAnsi="Times New Roman"/>
          <w:lang w:val="en-US"/>
        </w:rPr>
        <w:t>t least</w:t>
      </w:r>
      <w:r w:rsidR="009141BD">
        <w:rPr>
          <w:rFonts w:ascii="Times New Roman" w:hAnsi="Times New Roman"/>
          <w:lang w:val="en-US"/>
        </w:rPr>
        <w:t xml:space="preserve"> it is safe to say </w:t>
      </w:r>
      <w:r w:rsidR="0003431D">
        <w:rPr>
          <w:rFonts w:ascii="Times New Roman" w:hAnsi="Times New Roman"/>
          <w:lang w:val="en-US"/>
        </w:rPr>
        <w:t xml:space="preserve">that UE usually </w:t>
      </w:r>
      <w:r w:rsidR="000B0326">
        <w:rPr>
          <w:rFonts w:ascii="Times New Roman" w:hAnsi="Times New Roman"/>
          <w:lang w:val="en-US"/>
        </w:rPr>
        <w:t>can</w:t>
      </w:r>
      <w:r w:rsidR="0049716A">
        <w:rPr>
          <w:rFonts w:ascii="Times New Roman" w:hAnsi="Times New Roman"/>
          <w:lang w:val="en-US"/>
        </w:rPr>
        <w:t xml:space="preserve"> obtain one or more GC-PDCCH</w:t>
      </w:r>
      <w:r w:rsidR="000B1A54">
        <w:rPr>
          <w:rFonts w:ascii="Times New Roman" w:hAnsi="Times New Roman"/>
          <w:lang w:val="en-US"/>
        </w:rPr>
        <w:t>s</w:t>
      </w:r>
      <w:r w:rsidR="0049716A">
        <w:rPr>
          <w:rFonts w:ascii="Times New Roman" w:hAnsi="Times New Roman"/>
          <w:lang w:val="en-US"/>
        </w:rPr>
        <w:t xml:space="preserve"> carryin</w:t>
      </w:r>
      <w:r w:rsidR="0003431D">
        <w:rPr>
          <w:rFonts w:ascii="Times New Roman" w:hAnsi="Times New Roman"/>
          <w:lang w:val="en-US"/>
        </w:rPr>
        <w:t xml:space="preserve">g the COT duration information in one PO, </w:t>
      </w:r>
      <w:r w:rsidR="00825F05">
        <w:rPr>
          <w:rFonts w:ascii="Times New Roman" w:hAnsi="Times New Roman"/>
          <w:lang w:val="en-US"/>
        </w:rPr>
        <w:t xml:space="preserve">if the COT duration field is configured in the DCI format 2_0 </w:t>
      </w:r>
      <w:r w:rsidR="005E1413">
        <w:rPr>
          <w:rFonts w:ascii="Times New Roman" w:hAnsi="Times New Roman"/>
          <w:lang w:val="en-US"/>
        </w:rPr>
        <w:t>and if the gNB can obtain the channel</w:t>
      </w:r>
      <w:r w:rsidR="005D6E71">
        <w:rPr>
          <w:rFonts w:ascii="Times New Roman" w:hAnsi="Times New Roman"/>
          <w:lang w:val="en-US"/>
        </w:rPr>
        <w:t xml:space="preserve"> </w:t>
      </w:r>
      <w:r w:rsidR="00844510">
        <w:rPr>
          <w:rFonts w:ascii="Times New Roman" w:hAnsi="Times New Roman"/>
          <w:lang w:val="en-US"/>
        </w:rPr>
        <w:t>with</w:t>
      </w:r>
      <w:r w:rsidR="005D6E71">
        <w:rPr>
          <w:rFonts w:ascii="Times New Roman" w:hAnsi="Times New Roman"/>
          <w:lang w:val="en-US"/>
        </w:rPr>
        <w:t>in the PO</w:t>
      </w:r>
      <w:r w:rsidR="005E1413">
        <w:rPr>
          <w:rFonts w:ascii="Times New Roman" w:hAnsi="Times New Roman"/>
          <w:lang w:val="en-US"/>
        </w:rPr>
        <w:t>.</w:t>
      </w:r>
    </w:p>
    <w:p w14:paraId="542CDADC" w14:textId="12B9636D" w:rsidR="00AA17B1" w:rsidRPr="00BC1802" w:rsidRDefault="00AA17B1" w:rsidP="00AA17B1">
      <w:pPr>
        <w:pStyle w:val="BodyText"/>
        <w:rPr>
          <w:rFonts w:ascii="Times New Roman" w:hAnsi="Times New Roman"/>
          <w:b/>
          <w:lang w:val="en-US"/>
        </w:rPr>
      </w:pPr>
      <w:r w:rsidRPr="00BC1802">
        <w:rPr>
          <w:rFonts w:ascii="Times New Roman" w:hAnsi="Times New Roman"/>
          <w:b/>
          <w:lang w:val="en-US"/>
        </w:rPr>
        <w:t xml:space="preserve">Observation </w:t>
      </w:r>
      <w:r w:rsidR="00A6351C">
        <w:rPr>
          <w:rFonts w:ascii="Times New Roman" w:hAnsi="Times New Roman"/>
          <w:b/>
          <w:lang w:val="en-US"/>
        </w:rPr>
        <w:t>1</w:t>
      </w:r>
      <w:r w:rsidRPr="00BC1802">
        <w:rPr>
          <w:rFonts w:ascii="Times New Roman" w:hAnsi="Times New Roman"/>
          <w:b/>
          <w:lang w:val="en-US"/>
        </w:rPr>
        <w:t xml:space="preserve">: </w:t>
      </w:r>
      <w:r w:rsidR="001C2C9C" w:rsidRPr="001C2C9C">
        <w:rPr>
          <w:rFonts w:ascii="Times New Roman" w:hAnsi="Times New Roman"/>
          <w:b/>
          <w:lang w:val="en-US"/>
        </w:rPr>
        <w:t xml:space="preserve">UE usually can obtain one or more GC-PDCCHs carrying the COT duration information </w:t>
      </w:r>
      <w:r w:rsidR="00F3439C">
        <w:rPr>
          <w:rFonts w:ascii="Times New Roman" w:hAnsi="Times New Roman"/>
          <w:b/>
          <w:lang w:val="en-US"/>
        </w:rPr>
        <w:t xml:space="preserve">within </w:t>
      </w:r>
      <w:r w:rsidR="00814620">
        <w:rPr>
          <w:rFonts w:ascii="Times New Roman" w:hAnsi="Times New Roman"/>
          <w:b/>
          <w:lang w:val="en-US"/>
        </w:rPr>
        <w:t>a</w:t>
      </w:r>
      <w:r w:rsidR="001C2C9C" w:rsidRPr="001C2C9C">
        <w:rPr>
          <w:rFonts w:ascii="Times New Roman" w:hAnsi="Times New Roman"/>
          <w:b/>
          <w:lang w:val="en-US"/>
        </w:rPr>
        <w:t xml:space="preserve"> PO, if the COT duration field is configured in the DCI format 2_0 and if the gNB can obtain the channel </w:t>
      </w:r>
      <w:r w:rsidR="00CA449C">
        <w:rPr>
          <w:rFonts w:ascii="Times New Roman" w:hAnsi="Times New Roman"/>
          <w:b/>
          <w:lang w:val="en-US"/>
        </w:rPr>
        <w:t>within</w:t>
      </w:r>
      <w:r w:rsidR="001C2C9C" w:rsidRPr="001C2C9C">
        <w:rPr>
          <w:rFonts w:ascii="Times New Roman" w:hAnsi="Times New Roman"/>
          <w:b/>
          <w:lang w:val="en-US"/>
        </w:rPr>
        <w:t xml:space="preserve"> the PO</w:t>
      </w:r>
      <w:r w:rsidRPr="00BC1802">
        <w:rPr>
          <w:rFonts w:ascii="Times New Roman" w:hAnsi="Times New Roman"/>
          <w:b/>
          <w:lang w:val="en-US"/>
        </w:rPr>
        <w:t>.</w:t>
      </w:r>
    </w:p>
    <w:p w14:paraId="58DE8A8C" w14:textId="74750B20" w:rsidR="00BF3234" w:rsidRPr="0010262D" w:rsidRDefault="0010262D" w:rsidP="00D43930">
      <w:pPr>
        <w:pStyle w:val="BodyText"/>
        <w:rPr>
          <w:rFonts w:ascii="Times New Roman" w:hAnsi="Times New Roman"/>
        </w:rPr>
      </w:pPr>
      <w:r w:rsidRPr="0010262D">
        <w:rPr>
          <w:rFonts w:ascii="Times New Roman" w:hAnsi="Times New Roman"/>
        </w:rPr>
        <w:t xml:space="preserve">Given that </w:t>
      </w:r>
      <w:r w:rsidR="00750FE9">
        <w:rPr>
          <w:rFonts w:ascii="Times New Roman" w:hAnsi="Times New Roman"/>
        </w:rPr>
        <w:t xml:space="preserve">both </w:t>
      </w:r>
      <w:r w:rsidR="00AF4B4E">
        <w:rPr>
          <w:rFonts w:ascii="Times New Roman" w:hAnsi="Times New Roman"/>
        </w:rPr>
        <w:t xml:space="preserve">the </w:t>
      </w:r>
      <w:r w:rsidR="00750FE9">
        <w:rPr>
          <w:rFonts w:ascii="Times New Roman" w:hAnsi="Times New Roman"/>
        </w:rPr>
        <w:t xml:space="preserve">GC-PDCCH </w:t>
      </w:r>
      <w:r w:rsidR="007676A6">
        <w:rPr>
          <w:rFonts w:ascii="Times New Roman" w:hAnsi="Times New Roman"/>
        </w:rPr>
        <w:t xml:space="preserve">(carrying the COT duration information) </w:t>
      </w:r>
      <w:r w:rsidR="00750FE9">
        <w:rPr>
          <w:rFonts w:ascii="Times New Roman" w:hAnsi="Times New Roman"/>
        </w:rPr>
        <w:t xml:space="preserve">and paging DCI </w:t>
      </w:r>
      <w:r w:rsidR="00C723D6">
        <w:rPr>
          <w:rFonts w:ascii="Times New Roman" w:hAnsi="Times New Roman"/>
        </w:rPr>
        <w:t xml:space="preserve">can </w:t>
      </w:r>
      <w:r w:rsidR="00750FE9">
        <w:rPr>
          <w:rFonts w:ascii="Times New Roman" w:hAnsi="Times New Roman"/>
        </w:rPr>
        <w:t xml:space="preserve">provide the same reliability and </w:t>
      </w:r>
      <w:r>
        <w:rPr>
          <w:rFonts w:ascii="Times New Roman" w:hAnsi="Times New Roman"/>
        </w:rPr>
        <w:t xml:space="preserve">GC-PDCCH </w:t>
      </w:r>
      <w:r w:rsidR="00C723D6">
        <w:rPr>
          <w:rFonts w:ascii="Times New Roman" w:hAnsi="Times New Roman"/>
        </w:rPr>
        <w:t xml:space="preserve">would </w:t>
      </w:r>
      <w:r w:rsidR="00750FE9">
        <w:rPr>
          <w:rFonts w:ascii="Times New Roman" w:hAnsi="Times New Roman"/>
        </w:rPr>
        <w:t>be</w:t>
      </w:r>
      <w:r w:rsidR="00F65B21">
        <w:rPr>
          <w:rFonts w:ascii="Times New Roman" w:hAnsi="Times New Roman"/>
        </w:rPr>
        <w:t xml:space="preserve"> even</w:t>
      </w:r>
      <w:r w:rsidR="00750FE9">
        <w:rPr>
          <w:rFonts w:ascii="Times New Roman" w:hAnsi="Times New Roman"/>
        </w:rPr>
        <w:t xml:space="preserve"> transmitted more frequently</w:t>
      </w:r>
      <w:r w:rsidR="00477C0E">
        <w:rPr>
          <w:rFonts w:ascii="Times New Roman" w:hAnsi="Times New Roman"/>
        </w:rPr>
        <w:t>,</w:t>
      </w:r>
      <w:r w:rsidR="00C3352D">
        <w:rPr>
          <w:rFonts w:ascii="Times New Roman" w:hAnsi="Times New Roman"/>
        </w:rPr>
        <w:t xml:space="preserve"> GC-PDCCH serves better for the purpose of making UE aware that gNB </w:t>
      </w:r>
      <w:r w:rsidR="00CF36B1">
        <w:rPr>
          <w:rFonts w:ascii="Times New Roman" w:hAnsi="Times New Roman"/>
        </w:rPr>
        <w:t>has</w:t>
      </w:r>
      <w:r w:rsidR="00C3352D">
        <w:rPr>
          <w:rFonts w:ascii="Times New Roman" w:hAnsi="Times New Roman"/>
        </w:rPr>
        <w:t xml:space="preserve"> </w:t>
      </w:r>
      <w:r w:rsidR="00084475">
        <w:rPr>
          <w:rFonts w:ascii="Times New Roman" w:hAnsi="Times New Roman"/>
        </w:rPr>
        <w:t xml:space="preserve">or has not </w:t>
      </w:r>
      <w:r w:rsidR="00C3352D">
        <w:rPr>
          <w:rFonts w:ascii="Times New Roman" w:hAnsi="Times New Roman"/>
        </w:rPr>
        <w:t xml:space="preserve">obtained the channel. </w:t>
      </w:r>
      <w:r w:rsidR="00F84BAC">
        <w:rPr>
          <w:rFonts w:ascii="Times New Roman" w:hAnsi="Times New Roman"/>
        </w:rPr>
        <w:t>M</w:t>
      </w:r>
      <w:r w:rsidR="00E906E7">
        <w:rPr>
          <w:rFonts w:ascii="Times New Roman" w:hAnsi="Times New Roman"/>
        </w:rPr>
        <w:t>onitor</w:t>
      </w:r>
      <w:r w:rsidR="00F13A3A">
        <w:rPr>
          <w:rFonts w:ascii="Times New Roman" w:hAnsi="Times New Roman"/>
        </w:rPr>
        <w:t>ing</w:t>
      </w:r>
      <w:r w:rsidR="00E906E7">
        <w:rPr>
          <w:rFonts w:ascii="Times New Roman" w:hAnsi="Times New Roman"/>
        </w:rPr>
        <w:t xml:space="preserve"> GC-PDCCH </w:t>
      </w:r>
      <w:r w:rsidR="008A3F0B">
        <w:rPr>
          <w:rFonts w:ascii="Times New Roman" w:hAnsi="Times New Roman"/>
        </w:rPr>
        <w:lastRenderedPageBreak/>
        <w:t xml:space="preserve">within the PO </w:t>
      </w:r>
      <w:r w:rsidR="007E6A82">
        <w:rPr>
          <w:rFonts w:ascii="Times New Roman" w:hAnsi="Times New Roman"/>
        </w:rPr>
        <w:t>can save UE’s power</w:t>
      </w:r>
      <w:r w:rsidR="00E906E7">
        <w:rPr>
          <w:rFonts w:ascii="Times New Roman" w:hAnsi="Times New Roman"/>
        </w:rPr>
        <w:t xml:space="preserve"> at least for the case where the network </w:t>
      </w:r>
      <w:r w:rsidR="008929AB">
        <w:rPr>
          <w:rFonts w:ascii="Times New Roman" w:hAnsi="Times New Roman"/>
        </w:rPr>
        <w:t>does not</w:t>
      </w:r>
      <w:r w:rsidR="00E906E7">
        <w:rPr>
          <w:rFonts w:ascii="Times New Roman" w:hAnsi="Times New Roman"/>
        </w:rPr>
        <w:t xml:space="preserve"> intend to page the UE </w:t>
      </w:r>
      <w:r w:rsidR="00AD46AE">
        <w:rPr>
          <w:rFonts w:ascii="Times New Roman" w:hAnsi="Times New Roman"/>
        </w:rPr>
        <w:t>but</w:t>
      </w:r>
      <w:r w:rsidR="00E906E7">
        <w:rPr>
          <w:rFonts w:ascii="Times New Roman" w:hAnsi="Times New Roman"/>
        </w:rPr>
        <w:t xml:space="preserve"> is able to obtain the channel within the PO. </w:t>
      </w:r>
    </w:p>
    <w:p w14:paraId="2C78383A" w14:textId="648B200E" w:rsidR="001A3AFF" w:rsidRPr="00E71C26" w:rsidRDefault="00D43930" w:rsidP="001F4D3A">
      <w:pPr>
        <w:pStyle w:val="BodyText"/>
        <w:rPr>
          <w:rFonts w:ascii="Times New Roman" w:hAnsi="Times New Roman"/>
          <w:b/>
        </w:rPr>
      </w:pPr>
      <w:r w:rsidRPr="00AF3D19">
        <w:rPr>
          <w:rFonts w:ascii="Times New Roman" w:hAnsi="Times New Roman"/>
          <w:b/>
        </w:rPr>
        <w:t xml:space="preserve">Proposal </w:t>
      </w:r>
      <w:r>
        <w:rPr>
          <w:rFonts w:ascii="Times New Roman" w:hAnsi="Times New Roman"/>
          <w:b/>
        </w:rPr>
        <w:t>2</w:t>
      </w:r>
      <w:r w:rsidRPr="00AF3D19">
        <w:rPr>
          <w:rFonts w:ascii="Times New Roman" w:hAnsi="Times New Roman"/>
          <w:b/>
        </w:rPr>
        <w:t xml:space="preserve">: </w:t>
      </w:r>
      <w:r w:rsidR="00EC343D">
        <w:rPr>
          <w:rFonts w:ascii="Times New Roman" w:hAnsi="Times New Roman"/>
          <w:b/>
        </w:rPr>
        <w:t>U</w:t>
      </w:r>
      <w:r w:rsidR="000E487A">
        <w:rPr>
          <w:rFonts w:ascii="Times New Roman" w:hAnsi="Times New Roman"/>
          <w:b/>
        </w:rPr>
        <w:t xml:space="preserve">E </w:t>
      </w:r>
      <w:r w:rsidR="00792411">
        <w:rPr>
          <w:rFonts w:ascii="Times New Roman" w:hAnsi="Times New Roman"/>
          <w:b/>
        </w:rPr>
        <w:t xml:space="preserve">also </w:t>
      </w:r>
      <w:r w:rsidR="000E487A">
        <w:rPr>
          <w:rFonts w:ascii="Times New Roman" w:hAnsi="Times New Roman"/>
          <w:b/>
        </w:rPr>
        <w:t>monitor</w:t>
      </w:r>
      <w:r w:rsidR="00792411">
        <w:rPr>
          <w:rFonts w:ascii="Times New Roman" w:hAnsi="Times New Roman"/>
          <w:b/>
        </w:rPr>
        <w:t>s</w:t>
      </w:r>
      <w:r w:rsidR="000E487A">
        <w:rPr>
          <w:rFonts w:ascii="Times New Roman" w:hAnsi="Times New Roman"/>
          <w:b/>
        </w:rPr>
        <w:t xml:space="preserve"> the GC-PDCCH carrying the COT duration </w:t>
      </w:r>
      <w:r w:rsidR="00264EBF">
        <w:rPr>
          <w:rFonts w:ascii="Times New Roman" w:hAnsi="Times New Roman"/>
          <w:b/>
        </w:rPr>
        <w:t>information</w:t>
      </w:r>
      <w:r w:rsidR="009D1433">
        <w:rPr>
          <w:rFonts w:ascii="Times New Roman" w:hAnsi="Times New Roman"/>
          <w:b/>
        </w:rPr>
        <w:t xml:space="preserve"> </w:t>
      </w:r>
      <w:r w:rsidR="00DB5280">
        <w:rPr>
          <w:rFonts w:ascii="Times New Roman" w:hAnsi="Times New Roman"/>
          <w:b/>
        </w:rPr>
        <w:t>while monitoring paging</w:t>
      </w:r>
      <w:r w:rsidR="00114DD7">
        <w:rPr>
          <w:rFonts w:ascii="Times New Roman" w:hAnsi="Times New Roman"/>
          <w:b/>
        </w:rPr>
        <w:t xml:space="preserve"> in </w:t>
      </w:r>
      <w:r w:rsidR="009D1433">
        <w:rPr>
          <w:rFonts w:ascii="Times New Roman" w:hAnsi="Times New Roman"/>
          <w:b/>
        </w:rPr>
        <w:t>NR-U</w:t>
      </w:r>
      <w:r>
        <w:rPr>
          <w:rFonts w:ascii="Times New Roman" w:hAnsi="Times New Roman"/>
          <w:b/>
        </w:rPr>
        <w:t>.</w:t>
      </w:r>
    </w:p>
    <w:p w14:paraId="06E25551" w14:textId="37300BFD" w:rsidR="003A4F7B" w:rsidRDefault="009C350A" w:rsidP="001F4D3A">
      <w:pPr>
        <w:pStyle w:val="BodyText"/>
        <w:rPr>
          <w:rFonts w:ascii="Times New Roman" w:hAnsi="Times New Roman"/>
          <w:lang w:val="en-US"/>
        </w:rPr>
      </w:pPr>
      <w:r>
        <w:rPr>
          <w:rFonts w:ascii="Times New Roman" w:hAnsi="Times New Roman"/>
          <w:lang w:val="en-US"/>
        </w:rPr>
        <w:t xml:space="preserve">As the COT duration information indicated in GC-PDCCH can </w:t>
      </w:r>
      <w:r w:rsidR="00AC2243">
        <w:rPr>
          <w:rFonts w:ascii="Times New Roman" w:hAnsi="Times New Roman"/>
          <w:lang w:val="en-US"/>
        </w:rPr>
        <w:t>make</w:t>
      </w:r>
      <w:r>
        <w:rPr>
          <w:rFonts w:ascii="Times New Roman" w:hAnsi="Times New Roman"/>
          <w:lang w:val="en-US"/>
        </w:rPr>
        <w:t xml:space="preserve"> UE </w:t>
      </w:r>
      <w:r w:rsidR="00AC2243">
        <w:rPr>
          <w:rFonts w:ascii="Times New Roman" w:hAnsi="Times New Roman"/>
          <w:lang w:val="en-US"/>
        </w:rPr>
        <w:t xml:space="preserve">aware </w:t>
      </w:r>
      <w:r>
        <w:rPr>
          <w:rFonts w:ascii="Times New Roman" w:hAnsi="Times New Roman"/>
          <w:lang w:val="en-US"/>
        </w:rPr>
        <w:t>at which time the current COT will end</w:t>
      </w:r>
      <w:r w:rsidR="006A561D">
        <w:rPr>
          <w:rFonts w:ascii="Times New Roman" w:hAnsi="Times New Roman"/>
          <w:lang w:val="en-US"/>
        </w:rPr>
        <w:t xml:space="preserve">, UE can stop monitoring </w:t>
      </w:r>
      <w:r w:rsidR="00674D8A">
        <w:rPr>
          <w:rFonts w:ascii="Times New Roman" w:hAnsi="Times New Roman"/>
          <w:lang w:val="en-US"/>
        </w:rPr>
        <w:t xml:space="preserve">paging </w:t>
      </w:r>
      <w:r w:rsidR="006A561D">
        <w:rPr>
          <w:rFonts w:ascii="Times New Roman" w:hAnsi="Times New Roman"/>
          <w:lang w:val="en-US"/>
        </w:rPr>
        <w:t xml:space="preserve">and go back to sleep </w:t>
      </w:r>
      <w:r w:rsidR="00C15E5B">
        <w:rPr>
          <w:rFonts w:ascii="Times New Roman" w:hAnsi="Times New Roman"/>
          <w:lang w:val="en-US"/>
        </w:rPr>
        <w:t>at the end of the current COT</w:t>
      </w:r>
      <w:r w:rsidR="006F36FB">
        <w:rPr>
          <w:rFonts w:ascii="Times New Roman" w:hAnsi="Times New Roman"/>
          <w:lang w:val="en-US"/>
        </w:rPr>
        <w:t xml:space="preserve"> </w:t>
      </w:r>
      <w:r w:rsidR="00612D0E">
        <w:rPr>
          <w:rFonts w:ascii="Times New Roman" w:hAnsi="Times New Roman"/>
          <w:lang w:val="en-US"/>
        </w:rPr>
        <w:t xml:space="preserve">even </w:t>
      </w:r>
      <w:r w:rsidR="006F36FB">
        <w:rPr>
          <w:rFonts w:ascii="Times New Roman" w:hAnsi="Times New Roman"/>
          <w:lang w:val="en-US"/>
        </w:rPr>
        <w:t xml:space="preserve">if it </w:t>
      </w:r>
      <w:r w:rsidR="00C7126D">
        <w:rPr>
          <w:rFonts w:ascii="Times New Roman" w:hAnsi="Times New Roman"/>
          <w:lang w:val="en-US"/>
        </w:rPr>
        <w:t>has not</w:t>
      </w:r>
      <w:r w:rsidR="006F36FB">
        <w:rPr>
          <w:rFonts w:ascii="Times New Roman" w:hAnsi="Times New Roman"/>
          <w:lang w:val="en-US"/>
        </w:rPr>
        <w:t xml:space="preserve"> </w:t>
      </w:r>
      <w:r w:rsidR="00EA6EAF">
        <w:rPr>
          <w:rFonts w:ascii="Times New Roman" w:hAnsi="Times New Roman"/>
          <w:lang w:val="en-US"/>
        </w:rPr>
        <w:t>receive</w:t>
      </w:r>
      <w:r w:rsidR="00D70DDB">
        <w:rPr>
          <w:rFonts w:ascii="Times New Roman" w:hAnsi="Times New Roman"/>
          <w:lang w:val="en-US"/>
        </w:rPr>
        <w:t>d</w:t>
      </w:r>
      <w:r w:rsidR="006F36FB">
        <w:rPr>
          <w:rFonts w:ascii="Times New Roman" w:hAnsi="Times New Roman"/>
          <w:lang w:val="en-US"/>
        </w:rPr>
        <w:t xml:space="preserve"> </w:t>
      </w:r>
      <w:r w:rsidR="000638D3">
        <w:rPr>
          <w:rFonts w:ascii="Times New Roman" w:hAnsi="Times New Roman"/>
          <w:lang w:val="en-US"/>
        </w:rPr>
        <w:t xml:space="preserve">the PDCCH with </w:t>
      </w:r>
      <w:r w:rsidR="00EA017E">
        <w:rPr>
          <w:rFonts w:ascii="Times New Roman" w:hAnsi="Times New Roman"/>
          <w:lang w:val="en-US"/>
        </w:rPr>
        <w:t xml:space="preserve">the </w:t>
      </w:r>
      <w:r w:rsidR="000638D3">
        <w:rPr>
          <w:rFonts w:ascii="Times New Roman" w:hAnsi="Times New Roman"/>
          <w:lang w:val="en-US"/>
        </w:rPr>
        <w:t>CRC scrambled by</w:t>
      </w:r>
      <w:r w:rsidR="006F36FB">
        <w:rPr>
          <w:rFonts w:ascii="Times New Roman" w:hAnsi="Times New Roman"/>
          <w:lang w:val="en-US"/>
        </w:rPr>
        <w:t xml:space="preserve"> P-RNTI.</w:t>
      </w:r>
      <w:r w:rsidR="00C7664F">
        <w:rPr>
          <w:rFonts w:ascii="Times New Roman" w:hAnsi="Times New Roman"/>
          <w:lang w:val="en-US"/>
        </w:rPr>
        <w:t xml:space="preserve"> </w:t>
      </w:r>
      <w:r w:rsidR="002710D9">
        <w:rPr>
          <w:rFonts w:ascii="Times New Roman" w:hAnsi="Times New Roman"/>
          <w:lang w:val="en-US"/>
        </w:rPr>
        <w:t>As there can be multiple COTs in a PO, there can be multiple options. One option would be t</w:t>
      </w:r>
      <w:r w:rsidR="0073379B">
        <w:rPr>
          <w:rFonts w:ascii="Times New Roman" w:hAnsi="Times New Roman"/>
          <w:lang w:val="en-US"/>
        </w:rPr>
        <w:t xml:space="preserve">he network </w:t>
      </w:r>
      <w:r w:rsidR="00CB4C18">
        <w:rPr>
          <w:rFonts w:ascii="Times New Roman" w:hAnsi="Times New Roman"/>
          <w:lang w:val="en-US"/>
        </w:rPr>
        <w:t xml:space="preserve">is </w:t>
      </w:r>
      <w:r w:rsidR="0073379B">
        <w:rPr>
          <w:rFonts w:ascii="Times New Roman" w:hAnsi="Times New Roman"/>
          <w:lang w:val="en-US"/>
        </w:rPr>
        <w:t xml:space="preserve">forced to </w:t>
      </w:r>
      <w:r w:rsidR="00D83510">
        <w:rPr>
          <w:rFonts w:ascii="Times New Roman" w:hAnsi="Times New Roman"/>
          <w:lang w:val="en-US"/>
        </w:rPr>
        <w:t xml:space="preserve">transmit the paging DCI </w:t>
      </w:r>
      <w:r w:rsidR="00EA64AC">
        <w:rPr>
          <w:rFonts w:ascii="Times New Roman" w:hAnsi="Times New Roman"/>
          <w:lang w:val="en-US"/>
        </w:rPr>
        <w:t xml:space="preserve">in the </w:t>
      </w:r>
      <w:r w:rsidR="002710D9">
        <w:rPr>
          <w:rFonts w:ascii="Times New Roman" w:hAnsi="Times New Roman"/>
          <w:lang w:val="en-US"/>
        </w:rPr>
        <w:t xml:space="preserve">first </w:t>
      </w:r>
      <w:r w:rsidR="00EA64AC">
        <w:rPr>
          <w:rFonts w:ascii="Times New Roman" w:hAnsi="Times New Roman"/>
          <w:lang w:val="en-US"/>
        </w:rPr>
        <w:t>COT</w:t>
      </w:r>
      <w:r w:rsidR="002710D9">
        <w:rPr>
          <w:rFonts w:ascii="Times New Roman" w:hAnsi="Times New Roman"/>
          <w:lang w:val="en-US"/>
        </w:rPr>
        <w:t xml:space="preserve"> that an UE can detect within a PO</w:t>
      </w:r>
      <w:r w:rsidR="00EA64AC">
        <w:rPr>
          <w:rFonts w:ascii="Times New Roman" w:hAnsi="Times New Roman"/>
          <w:lang w:val="en-US"/>
        </w:rPr>
        <w:t>.</w:t>
      </w:r>
      <w:r w:rsidR="00973E6F">
        <w:rPr>
          <w:rFonts w:ascii="Times New Roman" w:hAnsi="Times New Roman"/>
          <w:lang w:val="en-US"/>
        </w:rPr>
        <w:t xml:space="preserve"> </w:t>
      </w:r>
      <w:r w:rsidR="007553F9">
        <w:rPr>
          <w:rFonts w:ascii="Times New Roman" w:hAnsi="Times New Roman"/>
          <w:lang w:val="en-US"/>
        </w:rPr>
        <w:t xml:space="preserve">This method can </w:t>
      </w:r>
      <w:r w:rsidR="009F4F5C">
        <w:rPr>
          <w:rFonts w:ascii="Times New Roman" w:hAnsi="Times New Roman"/>
          <w:lang w:val="en-US"/>
        </w:rPr>
        <w:t>efficiently</w:t>
      </w:r>
      <w:r w:rsidR="008127D6">
        <w:rPr>
          <w:rFonts w:ascii="Times New Roman" w:hAnsi="Times New Roman"/>
          <w:lang w:val="en-US"/>
        </w:rPr>
        <w:t xml:space="preserve"> </w:t>
      </w:r>
      <w:r w:rsidR="00951FA9">
        <w:rPr>
          <w:rFonts w:ascii="Times New Roman" w:hAnsi="Times New Roman"/>
          <w:lang w:val="en-US"/>
        </w:rPr>
        <w:t>minimize</w:t>
      </w:r>
      <w:r w:rsidR="008127D6">
        <w:rPr>
          <w:rFonts w:ascii="Times New Roman" w:hAnsi="Times New Roman"/>
          <w:lang w:val="en-US"/>
        </w:rPr>
        <w:t xml:space="preserve"> UE’s active time </w:t>
      </w:r>
      <w:r w:rsidR="007553F9">
        <w:rPr>
          <w:rFonts w:ascii="Times New Roman" w:hAnsi="Times New Roman"/>
          <w:lang w:val="en-US"/>
        </w:rPr>
        <w:t xml:space="preserve">at the cost of </w:t>
      </w:r>
      <w:r w:rsidR="00951FA9">
        <w:rPr>
          <w:rFonts w:ascii="Times New Roman" w:hAnsi="Times New Roman"/>
          <w:lang w:val="en-US"/>
        </w:rPr>
        <w:t>some</w:t>
      </w:r>
      <w:r w:rsidR="007553F9">
        <w:rPr>
          <w:rFonts w:ascii="Times New Roman" w:hAnsi="Times New Roman"/>
          <w:lang w:val="en-US"/>
        </w:rPr>
        <w:t xml:space="preserve"> scheduling f</w:t>
      </w:r>
      <w:r w:rsidR="00324EFA">
        <w:rPr>
          <w:rFonts w:ascii="Times New Roman" w:hAnsi="Times New Roman"/>
          <w:lang w:val="en-US"/>
        </w:rPr>
        <w:t xml:space="preserve">lexibility </w:t>
      </w:r>
      <w:r w:rsidR="00D11EE8">
        <w:rPr>
          <w:rFonts w:ascii="Times New Roman" w:hAnsi="Times New Roman"/>
          <w:lang w:val="en-US"/>
        </w:rPr>
        <w:t>on</w:t>
      </w:r>
      <w:r w:rsidR="00324EFA">
        <w:rPr>
          <w:rFonts w:ascii="Times New Roman" w:hAnsi="Times New Roman"/>
          <w:lang w:val="en-US"/>
        </w:rPr>
        <w:t xml:space="preserve"> the network side.</w:t>
      </w:r>
    </w:p>
    <w:p w14:paraId="470BC178" w14:textId="0E6BE19C" w:rsidR="005A4615" w:rsidRPr="0022198A" w:rsidRDefault="006D101C" w:rsidP="0022198A">
      <w:pPr>
        <w:rPr>
          <w:rFonts w:ascii="Times New Roman" w:hAnsi="Times New Roman"/>
          <w:b/>
        </w:rPr>
      </w:pPr>
      <w:r>
        <w:rPr>
          <w:rFonts w:ascii="Times New Roman" w:hAnsi="Times New Roman"/>
          <w:b/>
        </w:rPr>
        <w:t>Proposal 3a</w:t>
      </w:r>
      <w:r w:rsidR="00450BB8" w:rsidRPr="00AF3D19">
        <w:rPr>
          <w:rFonts w:ascii="Times New Roman" w:hAnsi="Times New Roman"/>
          <w:b/>
        </w:rPr>
        <w:t xml:space="preserve">: </w:t>
      </w:r>
      <w:r w:rsidR="00FA4493">
        <w:rPr>
          <w:rFonts w:ascii="Times New Roman" w:hAnsi="Times New Roman"/>
          <w:b/>
        </w:rPr>
        <w:t xml:space="preserve">At the end of the first COT </w:t>
      </w:r>
      <w:r w:rsidR="00EF2EAE">
        <w:rPr>
          <w:rFonts w:ascii="Times New Roman" w:hAnsi="Times New Roman"/>
          <w:b/>
        </w:rPr>
        <w:t>that</w:t>
      </w:r>
      <w:r w:rsidR="00E007E1">
        <w:rPr>
          <w:rFonts w:ascii="Times New Roman" w:hAnsi="Times New Roman"/>
          <w:b/>
        </w:rPr>
        <w:t xml:space="preserve"> an</w:t>
      </w:r>
      <w:r w:rsidR="00EF2EAE">
        <w:rPr>
          <w:rFonts w:ascii="Times New Roman" w:hAnsi="Times New Roman"/>
          <w:b/>
        </w:rPr>
        <w:t xml:space="preserve"> UE can detect </w:t>
      </w:r>
      <w:r w:rsidR="00FA4493">
        <w:rPr>
          <w:rFonts w:ascii="Times New Roman" w:hAnsi="Times New Roman"/>
          <w:b/>
        </w:rPr>
        <w:t xml:space="preserve">within a PO, </w:t>
      </w:r>
      <w:r w:rsidR="00E007E1">
        <w:rPr>
          <w:rFonts w:ascii="Times New Roman" w:hAnsi="Times New Roman"/>
          <w:b/>
        </w:rPr>
        <w:t xml:space="preserve">the </w:t>
      </w:r>
      <w:r w:rsidR="009D69C0">
        <w:rPr>
          <w:rFonts w:ascii="Times New Roman" w:hAnsi="Times New Roman"/>
          <w:b/>
        </w:rPr>
        <w:t xml:space="preserve">UE can </w:t>
      </w:r>
      <w:r w:rsidR="00FA4493">
        <w:rPr>
          <w:rFonts w:ascii="Times New Roman" w:hAnsi="Times New Roman"/>
          <w:b/>
        </w:rPr>
        <w:t>stop</w:t>
      </w:r>
      <w:r w:rsidR="009D69C0">
        <w:rPr>
          <w:rFonts w:ascii="Times New Roman" w:hAnsi="Times New Roman"/>
          <w:b/>
        </w:rPr>
        <w:t xml:space="preserve"> </w:t>
      </w:r>
      <w:r w:rsidR="00FA4493">
        <w:rPr>
          <w:rFonts w:ascii="Times New Roman" w:hAnsi="Times New Roman"/>
          <w:b/>
        </w:rPr>
        <w:t xml:space="preserve">monitoring paging even if it </w:t>
      </w:r>
      <w:r w:rsidR="0067003A">
        <w:rPr>
          <w:rFonts w:ascii="Times New Roman" w:hAnsi="Times New Roman"/>
          <w:b/>
        </w:rPr>
        <w:t>has</w:t>
      </w:r>
      <w:r w:rsidR="00FA4493">
        <w:rPr>
          <w:rFonts w:ascii="Times New Roman" w:hAnsi="Times New Roman"/>
          <w:b/>
        </w:rPr>
        <w:t xml:space="preserve"> not decode</w:t>
      </w:r>
      <w:r w:rsidR="0067003A">
        <w:rPr>
          <w:rFonts w:ascii="Times New Roman" w:hAnsi="Times New Roman"/>
          <w:b/>
        </w:rPr>
        <w:t>d</w:t>
      </w:r>
      <w:r w:rsidR="00FA4493">
        <w:rPr>
          <w:rFonts w:ascii="Times New Roman" w:hAnsi="Times New Roman"/>
          <w:b/>
        </w:rPr>
        <w:t xml:space="preserve"> a P-RNTI.</w:t>
      </w:r>
    </w:p>
    <w:p w14:paraId="511729DE" w14:textId="23387011" w:rsidR="00884B4C" w:rsidRPr="001F4D3A" w:rsidRDefault="008F26CE" w:rsidP="004E2C74">
      <w:pPr>
        <w:pStyle w:val="BodyText"/>
        <w:rPr>
          <w:rFonts w:ascii="Times New Roman" w:hAnsi="Times New Roman"/>
          <w:lang w:val="en-US"/>
        </w:rPr>
      </w:pPr>
      <w:r>
        <w:rPr>
          <w:rFonts w:ascii="Times New Roman" w:hAnsi="Times New Roman"/>
          <w:lang w:val="en-US"/>
        </w:rPr>
        <w:t xml:space="preserve">Alternatively, </w:t>
      </w:r>
      <w:r w:rsidR="002710D9">
        <w:rPr>
          <w:rFonts w:ascii="Times New Roman" w:hAnsi="Times New Roman"/>
          <w:lang w:val="en-US"/>
        </w:rPr>
        <w:t xml:space="preserve">UE is at least to wake-up over the duration of PO for the reception of GC-PDCCH and P-RNTI. At the end of PO, if the COT duration is further extended for the reception of GC-PDCCH and P-RNTI, UE further wake-up at least until the end of the COT. This option has the most scheduling flexibility on the network side but increase UE's active time. In order to manage the trade-off between network flexibility and UE wake-up time, yet another option would be </w:t>
      </w:r>
      <w:r w:rsidR="006236CD">
        <w:rPr>
          <w:rFonts w:ascii="Times New Roman" w:hAnsi="Times New Roman"/>
          <w:lang w:val="en-US"/>
        </w:rPr>
        <w:t xml:space="preserve">the network can configure a threshold </w:t>
      </w:r>
      <w:r w:rsidR="00803519">
        <w:rPr>
          <w:rFonts w:ascii="Times New Roman" w:hAnsi="Times New Roman"/>
          <w:lang w:val="en-US"/>
        </w:rPr>
        <w:t xml:space="preserve">value </w:t>
      </w:r>
      <w:r w:rsidR="006236CD">
        <w:rPr>
          <w:rFonts w:ascii="Times New Roman" w:hAnsi="Times New Roman"/>
          <w:lang w:val="en-US"/>
        </w:rPr>
        <w:t xml:space="preserve">that </w:t>
      </w:r>
      <w:r w:rsidR="00BF126B">
        <w:rPr>
          <w:rFonts w:ascii="Times New Roman" w:hAnsi="Times New Roman"/>
          <w:lang w:val="en-US"/>
        </w:rPr>
        <w:t>can be</w:t>
      </w:r>
      <w:r w:rsidR="006236CD">
        <w:rPr>
          <w:rFonts w:ascii="Times New Roman" w:hAnsi="Times New Roman"/>
          <w:lang w:val="en-US"/>
        </w:rPr>
        <w:t xml:space="preserve"> used by the UE to compare with the accumulated </w:t>
      </w:r>
      <w:r w:rsidR="00B72C5D">
        <w:rPr>
          <w:rFonts w:ascii="Times New Roman" w:hAnsi="Times New Roman"/>
          <w:lang w:val="en-US"/>
        </w:rPr>
        <w:t>duration</w:t>
      </w:r>
      <w:r w:rsidR="006236CD">
        <w:rPr>
          <w:rFonts w:ascii="Times New Roman" w:hAnsi="Times New Roman"/>
          <w:lang w:val="en-US"/>
        </w:rPr>
        <w:t xml:space="preserve"> of the COTs </w:t>
      </w:r>
      <w:r w:rsidR="00935F9B">
        <w:rPr>
          <w:rFonts w:ascii="Times New Roman" w:hAnsi="Times New Roman"/>
          <w:lang w:val="en-US"/>
        </w:rPr>
        <w:t>that the UE can detect</w:t>
      </w:r>
      <w:r w:rsidR="00877523">
        <w:rPr>
          <w:rFonts w:ascii="Times New Roman" w:hAnsi="Times New Roman"/>
          <w:lang w:val="en-US"/>
        </w:rPr>
        <w:t xml:space="preserve"> so far within the PO. </w:t>
      </w:r>
      <w:r w:rsidR="00B72C5D">
        <w:rPr>
          <w:rFonts w:ascii="Times New Roman" w:hAnsi="Times New Roman"/>
          <w:lang w:val="en-US"/>
        </w:rPr>
        <w:t xml:space="preserve">If the accumulated duration of the COTs is above the threshold and if </w:t>
      </w:r>
      <w:r w:rsidR="00935F9B">
        <w:rPr>
          <w:rFonts w:ascii="Times New Roman" w:hAnsi="Times New Roman"/>
          <w:lang w:val="en-US"/>
        </w:rPr>
        <w:t xml:space="preserve">the </w:t>
      </w:r>
      <w:r w:rsidR="00B72C5D">
        <w:rPr>
          <w:rFonts w:ascii="Times New Roman" w:hAnsi="Times New Roman"/>
          <w:lang w:val="en-US"/>
        </w:rPr>
        <w:t xml:space="preserve">UE has not received the </w:t>
      </w:r>
      <w:r w:rsidR="004D5042">
        <w:rPr>
          <w:rFonts w:ascii="Times New Roman" w:hAnsi="Times New Roman"/>
          <w:lang w:val="en-US"/>
        </w:rPr>
        <w:t>paging DCI</w:t>
      </w:r>
      <w:r w:rsidR="00B72C5D">
        <w:rPr>
          <w:rFonts w:ascii="Times New Roman" w:hAnsi="Times New Roman"/>
          <w:lang w:val="en-US"/>
        </w:rPr>
        <w:t xml:space="preserve">, </w:t>
      </w:r>
      <w:r w:rsidR="00420380">
        <w:rPr>
          <w:rFonts w:ascii="Times New Roman" w:hAnsi="Times New Roman"/>
          <w:lang w:val="en-US"/>
        </w:rPr>
        <w:t>the UE can stop monitoring paging; otherwise the UE continues monitoring until the UE receive</w:t>
      </w:r>
      <w:r w:rsidR="007E20AD">
        <w:rPr>
          <w:rFonts w:ascii="Times New Roman" w:hAnsi="Times New Roman"/>
          <w:lang w:val="en-US"/>
        </w:rPr>
        <w:t>s</w:t>
      </w:r>
      <w:r w:rsidR="00420380">
        <w:rPr>
          <w:rFonts w:ascii="Times New Roman" w:hAnsi="Times New Roman"/>
          <w:lang w:val="en-US"/>
        </w:rPr>
        <w:t xml:space="preserve"> the paging DCI or until the accumulated duration of the COTs reaches </w:t>
      </w:r>
      <w:r w:rsidR="004A1C68">
        <w:rPr>
          <w:rFonts w:ascii="Times New Roman" w:hAnsi="Times New Roman"/>
          <w:lang w:val="en-US"/>
        </w:rPr>
        <w:t xml:space="preserve">the threshold. </w:t>
      </w:r>
      <w:r w:rsidR="00DD5BCF">
        <w:rPr>
          <w:rFonts w:ascii="Times New Roman" w:hAnsi="Times New Roman"/>
          <w:lang w:val="en-US"/>
        </w:rPr>
        <w:t xml:space="preserve">With this method, </w:t>
      </w:r>
      <w:r w:rsidR="0078097C">
        <w:rPr>
          <w:rFonts w:ascii="Times New Roman" w:hAnsi="Times New Roman"/>
          <w:lang w:val="en-US"/>
        </w:rPr>
        <w:t>the network can configure the threshold value according to how flexible it wants to schedule the DL traffic</w:t>
      </w:r>
      <w:r w:rsidR="00E70DD8">
        <w:rPr>
          <w:rFonts w:ascii="Times New Roman" w:hAnsi="Times New Roman"/>
          <w:lang w:val="en-US"/>
        </w:rPr>
        <w:t>,</w:t>
      </w:r>
      <w:r w:rsidR="0078097C">
        <w:rPr>
          <w:rFonts w:ascii="Times New Roman" w:hAnsi="Times New Roman"/>
          <w:lang w:val="en-US"/>
        </w:rPr>
        <w:t xml:space="preserve"> </w:t>
      </w:r>
      <w:r w:rsidR="008A0221">
        <w:rPr>
          <w:rFonts w:ascii="Times New Roman" w:hAnsi="Times New Roman"/>
          <w:lang w:val="en-US"/>
        </w:rPr>
        <w:t xml:space="preserve">and hence </w:t>
      </w:r>
      <w:r w:rsidR="00E70DD8">
        <w:rPr>
          <w:rFonts w:ascii="Times New Roman" w:hAnsi="Times New Roman"/>
          <w:lang w:val="en-US"/>
        </w:rPr>
        <w:t xml:space="preserve">it </w:t>
      </w:r>
      <w:r w:rsidR="00D11EE8">
        <w:rPr>
          <w:rFonts w:ascii="Times New Roman" w:hAnsi="Times New Roman"/>
          <w:lang w:val="en-US"/>
        </w:rPr>
        <w:t>introduc</w:t>
      </w:r>
      <w:r w:rsidR="00E70DD8">
        <w:rPr>
          <w:rFonts w:ascii="Times New Roman" w:hAnsi="Times New Roman"/>
          <w:lang w:val="en-US"/>
        </w:rPr>
        <w:t>es</w:t>
      </w:r>
      <w:r w:rsidR="00D11EE8">
        <w:rPr>
          <w:rFonts w:ascii="Times New Roman" w:hAnsi="Times New Roman"/>
          <w:lang w:val="en-US"/>
        </w:rPr>
        <w:t xml:space="preserve"> </w:t>
      </w:r>
      <w:r w:rsidR="008A0221">
        <w:rPr>
          <w:rFonts w:ascii="Times New Roman" w:hAnsi="Times New Roman"/>
          <w:lang w:val="en-US"/>
        </w:rPr>
        <w:t xml:space="preserve">less stress </w:t>
      </w:r>
      <w:r w:rsidR="00BC1859">
        <w:rPr>
          <w:rFonts w:ascii="Times New Roman" w:hAnsi="Times New Roman"/>
          <w:lang w:val="en-US"/>
        </w:rPr>
        <w:t xml:space="preserve">to </w:t>
      </w:r>
      <w:r w:rsidR="008A0221">
        <w:rPr>
          <w:rFonts w:ascii="Times New Roman" w:hAnsi="Times New Roman"/>
          <w:lang w:val="en-US"/>
        </w:rPr>
        <w:t>the ne</w:t>
      </w:r>
      <w:r w:rsidR="00DD5EC1">
        <w:rPr>
          <w:rFonts w:ascii="Times New Roman" w:hAnsi="Times New Roman"/>
          <w:lang w:val="en-US"/>
        </w:rPr>
        <w:t>twork side.</w:t>
      </w:r>
    </w:p>
    <w:p w14:paraId="64A84C4D" w14:textId="47F44190" w:rsidR="00677704" w:rsidRPr="0097673F" w:rsidRDefault="00CE6616" w:rsidP="0097673F">
      <w:pPr>
        <w:rPr>
          <w:rFonts w:ascii="Times New Roman" w:hAnsi="Times New Roman"/>
          <w:b/>
        </w:rPr>
      </w:pPr>
      <w:r w:rsidRPr="00AF3D19">
        <w:rPr>
          <w:rFonts w:ascii="Times New Roman" w:hAnsi="Times New Roman"/>
          <w:b/>
        </w:rPr>
        <w:t xml:space="preserve">Proposal </w:t>
      </w:r>
      <w:r w:rsidR="00543741">
        <w:rPr>
          <w:rFonts w:ascii="Times New Roman" w:hAnsi="Times New Roman"/>
          <w:b/>
        </w:rPr>
        <w:t>3</w:t>
      </w:r>
      <w:r w:rsidR="00DF1EA4">
        <w:rPr>
          <w:rFonts w:ascii="Times New Roman" w:hAnsi="Times New Roman"/>
          <w:b/>
        </w:rPr>
        <w:t>b</w:t>
      </w:r>
      <w:r w:rsidRPr="00AF3D19">
        <w:rPr>
          <w:rFonts w:ascii="Times New Roman" w:hAnsi="Times New Roman"/>
          <w:b/>
        </w:rPr>
        <w:t xml:space="preserve">: </w:t>
      </w:r>
      <w:r w:rsidR="001F303C">
        <w:rPr>
          <w:rFonts w:ascii="Times New Roman" w:hAnsi="Times New Roman"/>
          <w:b/>
        </w:rPr>
        <w:t xml:space="preserve">When the accumulated COT duration within a PO is above a threshold, UE can stop monitoring paging even if it </w:t>
      </w:r>
      <w:r w:rsidR="0067003A">
        <w:rPr>
          <w:rFonts w:ascii="Times New Roman" w:hAnsi="Times New Roman"/>
          <w:b/>
        </w:rPr>
        <w:t>has</w:t>
      </w:r>
      <w:r w:rsidR="001F303C">
        <w:rPr>
          <w:rFonts w:ascii="Times New Roman" w:hAnsi="Times New Roman"/>
          <w:b/>
        </w:rPr>
        <w:t xml:space="preserve"> not decode</w:t>
      </w:r>
      <w:r w:rsidR="0067003A">
        <w:rPr>
          <w:rFonts w:ascii="Times New Roman" w:hAnsi="Times New Roman"/>
          <w:b/>
        </w:rPr>
        <w:t>d</w:t>
      </w:r>
      <w:r w:rsidR="001F303C">
        <w:rPr>
          <w:rFonts w:ascii="Times New Roman" w:hAnsi="Times New Roman"/>
          <w:b/>
        </w:rPr>
        <w:t xml:space="preserve"> a P-RNTI</w:t>
      </w:r>
      <w:r>
        <w:rPr>
          <w:rFonts w:ascii="Times New Roman" w:hAnsi="Times New Roman"/>
          <w:b/>
        </w:rPr>
        <w:t>.</w:t>
      </w:r>
    </w:p>
    <w:p w14:paraId="55947138" w14:textId="7DBD3900" w:rsidR="00C609B9" w:rsidRPr="002202E1" w:rsidRDefault="00C609B9" w:rsidP="00C609B9">
      <w:pPr>
        <w:pStyle w:val="Heading1"/>
        <w:rPr>
          <w:lang w:val="en-US"/>
        </w:rPr>
      </w:pPr>
      <w:r w:rsidRPr="002202E1">
        <w:rPr>
          <w:lang w:val="en-US"/>
        </w:rPr>
        <w:t>Conclusion</w:t>
      </w:r>
    </w:p>
    <w:p w14:paraId="3AC864CF" w14:textId="430B87A9" w:rsidR="00C609B9"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C15D6C">
        <w:rPr>
          <w:rFonts w:ascii="Times New Roman" w:hAnsi="Times New Roman" w:cs="Times New Roman"/>
          <w:sz w:val="20"/>
          <w:szCs w:val="20"/>
          <w:lang w:eastAsia="en-US"/>
        </w:rPr>
        <w:t xml:space="preserve">discuss the impact of the latest RAN1 agreements/LS on </w:t>
      </w:r>
      <w:r w:rsidR="00E468A8">
        <w:rPr>
          <w:rFonts w:ascii="Times New Roman" w:hAnsi="Times New Roman" w:cs="Times New Roman"/>
          <w:sz w:val="20"/>
          <w:szCs w:val="20"/>
          <w:lang w:eastAsia="en-US"/>
        </w:rPr>
        <w:t>the procedure in RAN2 on</w:t>
      </w:r>
      <w:r w:rsidR="00C15D6C">
        <w:rPr>
          <w:rFonts w:ascii="Times New Roman" w:hAnsi="Times New Roman" w:cs="Times New Roman"/>
          <w:sz w:val="20"/>
          <w:szCs w:val="20"/>
          <w:lang w:eastAsia="en-US"/>
        </w:rPr>
        <w:t xml:space="preserve"> how to stop monitoring paging in NR-U, </w:t>
      </w:r>
      <w:r w:rsidR="00BA77FE">
        <w:rPr>
          <w:rFonts w:ascii="Times New Roman" w:hAnsi="Times New Roman" w:cs="Times New Roman"/>
          <w:sz w:val="20"/>
          <w:szCs w:val="20"/>
          <w:lang w:eastAsia="en-US"/>
        </w:rPr>
        <w:t xml:space="preserve">and have the following observation. </w:t>
      </w:r>
    </w:p>
    <w:p w14:paraId="7C0038BA" w14:textId="0B6944F8" w:rsidR="006136CF" w:rsidRPr="00BC1802" w:rsidRDefault="006136CF" w:rsidP="00E71EF2">
      <w:pPr>
        <w:pStyle w:val="BodyText"/>
        <w:rPr>
          <w:rFonts w:ascii="Times New Roman" w:hAnsi="Times New Roman"/>
          <w:b/>
          <w:lang w:val="en-US"/>
        </w:rPr>
      </w:pPr>
      <w:r w:rsidRPr="00BC1802">
        <w:rPr>
          <w:rFonts w:ascii="Times New Roman" w:hAnsi="Times New Roman"/>
          <w:b/>
          <w:lang w:val="en-US"/>
        </w:rPr>
        <w:t xml:space="preserve">Observation </w:t>
      </w:r>
      <w:r w:rsidR="003C1A12">
        <w:rPr>
          <w:rFonts w:ascii="Times New Roman" w:hAnsi="Times New Roman"/>
          <w:b/>
          <w:lang w:val="en-US"/>
        </w:rPr>
        <w:t>1</w:t>
      </w:r>
      <w:r w:rsidRPr="00BC1802">
        <w:rPr>
          <w:rFonts w:ascii="Times New Roman" w:hAnsi="Times New Roman"/>
          <w:b/>
          <w:lang w:val="en-US"/>
        </w:rPr>
        <w:t xml:space="preserve">: </w:t>
      </w:r>
      <w:r w:rsidRPr="001C2C9C">
        <w:rPr>
          <w:rFonts w:ascii="Times New Roman" w:hAnsi="Times New Roman"/>
          <w:b/>
          <w:lang w:val="en-US"/>
        </w:rPr>
        <w:t xml:space="preserve">UE usually can obtain one or more GC-PDCCHs carrying the COT duration information </w:t>
      </w:r>
      <w:r>
        <w:rPr>
          <w:rFonts w:ascii="Times New Roman" w:hAnsi="Times New Roman"/>
          <w:b/>
          <w:lang w:val="en-US"/>
        </w:rPr>
        <w:t>within a</w:t>
      </w:r>
      <w:r w:rsidRPr="001C2C9C">
        <w:rPr>
          <w:rFonts w:ascii="Times New Roman" w:hAnsi="Times New Roman"/>
          <w:b/>
          <w:lang w:val="en-US"/>
        </w:rPr>
        <w:t xml:space="preserve"> PO, if the COT duration field is configured in the DCI format 2_0 and if the gNB can obtain the channel </w:t>
      </w:r>
      <w:r>
        <w:rPr>
          <w:rFonts w:ascii="Times New Roman" w:hAnsi="Times New Roman"/>
          <w:b/>
          <w:lang w:val="en-US"/>
        </w:rPr>
        <w:t>within</w:t>
      </w:r>
      <w:r w:rsidRPr="001C2C9C">
        <w:rPr>
          <w:rFonts w:ascii="Times New Roman" w:hAnsi="Times New Roman"/>
          <w:b/>
          <w:lang w:val="en-US"/>
        </w:rPr>
        <w:t xml:space="preserve"> the PO</w:t>
      </w:r>
      <w:r w:rsidRPr="00BC1802">
        <w:rPr>
          <w:rFonts w:ascii="Times New Roman" w:hAnsi="Times New Roman"/>
          <w:b/>
          <w:lang w:val="en-US"/>
        </w:rPr>
        <w:t>.</w:t>
      </w:r>
    </w:p>
    <w:p w14:paraId="373DC2B8" w14:textId="34761C10" w:rsidR="00EF04DD" w:rsidRPr="00AE41A1" w:rsidRDefault="00FE1440" w:rsidP="00AE41A1">
      <w:pPr>
        <w:rPr>
          <w:rFonts w:ascii="Times New Roman" w:hAnsi="Times New Roman"/>
        </w:rPr>
      </w:pPr>
      <w:r w:rsidRPr="00FE1440">
        <w:rPr>
          <w:rFonts w:ascii="Times New Roman" w:hAnsi="Times New Roman"/>
        </w:rPr>
        <w:t xml:space="preserve">Based on the observation, RAN2 is </w:t>
      </w:r>
      <w:r w:rsidR="00A91BD8">
        <w:rPr>
          <w:rFonts w:ascii="Times New Roman" w:hAnsi="Times New Roman"/>
        </w:rPr>
        <w:t>respectfully</w:t>
      </w:r>
      <w:r w:rsidRPr="00FE1440">
        <w:rPr>
          <w:rFonts w:ascii="Times New Roman" w:hAnsi="Times New Roman"/>
        </w:rPr>
        <w:t xml:space="preserve"> asked to discuss and agree on the following proposals. </w:t>
      </w:r>
    </w:p>
    <w:p w14:paraId="1E7976B0" w14:textId="77777777" w:rsidR="00FA04CC" w:rsidRPr="001579AF" w:rsidRDefault="00FA04CC" w:rsidP="00FA04CC">
      <w:pPr>
        <w:pStyle w:val="BodyText"/>
        <w:rPr>
          <w:rFonts w:ascii="Times New Roman" w:hAnsi="Times New Roman"/>
          <w:b/>
        </w:rPr>
      </w:pPr>
      <w:r w:rsidRPr="00AF3D19">
        <w:rPr>
          <w:rFonts w:ascii="Times New Roman" w:hAnsi="Times New Roman"/>
          <w:b/>
        </w:rPr>
        <w:t xml:space="preserve">Proposal 1: </w:t>
      </w:r>
      <w:r>
        <w:rPr>
          <w:rFonts w:ascii="Times New Roman" w:hAnsi="Times New Roman"/>
          <w:b/>
        </w:rPr>
        <w:t>RAN2 confirm again the agreement made in RAN2#106: “</w:t>
      </w:r>
      <w:r w:rsidRPr="00821408">
        <w:rPr>
          <w:rFonts w:ascii="Times New Roman" w:hAnsi="Times New Roman"/>
          <w:b/>
        </w:rPr>
        <w:t>UE should also stop monitoring paging for the PO even if it does not decode a P-RNTI if it can detect that the gNB had access to the channel at the pdcch monitoring occasion</w:t>
      </w:r>
      <w:r>
        <w:rPr>
          <w:rFonts w:ascii="Times New Roman" w:hAnsi="Times New Roman"/>
          <w:b/>
        </w:rPr>
        <w:t>”.</w:t>
      </w:r>
    </w:p>
    <w:p w14:paraId="5732B4C9" w14:textId="197B37EA" w:rsidR="00B93ED7" w:rsidRPr="00E71C26" w:rsidRDefault="00B93ED7" w:rsidP="00B93ED7">
      <w:pPr>
        <w:pStyle w:val="BodyText"/>
        <w:rPr>
          <w:rFonts w:ascii="Times New Roman" w:hAnsi="Times New Roman"/>
          <w:b/>
        </w:rPr>
      </w:pPr>
      <w:r w:rsidRPr="00AF3D19">
        <w:rPr>
          <w:rFonts w:ascii="Times New Roman" w:hAnsi="Times New Roman"/>
          <w:b/>
        </w:rPr>
        <w:t xml:space="preserve">Proposal </w:t>
      </w:r>
      <w:r>
        <w:rPr>
          <w:rFonts w:ascii="Times New Roman" w:hAnsi="Times New Roman"/>
          <w:b/>
        </w:rPr>
        <w:t>2</w:t>
      </w:r>
      <w:r w:rsidRPr="00AF3D19">
        <w:rPr>
          <w:rFonts w:ascii="Times New Roman" w:hAnsi="Times New Roman"/>
          <w:b/>
        </w:rPr>
        <w:t xml:space="preserve">: </w:t>
      </w:r>
      <w:r>
        <w:rPr>
          <w:rFonts w:ascii="Times New Roman" w:hAnsi="Times New Roman"/>
          <w:b/>
        </w:rPr>
        <w:t>UE also monitors the GC-PDCCH carrying the COT duration information while monitoring paging in NR-U.</w:t>
      </w:r>
    </w:p>
    <w:p w14:paraId="5B4577C1" w14:textId="425A9969" w:rsidR="003A4829" w:rsidRDefault="003A4829" w:rsidP="003A4829">
      <w:pPr>
        <w:rPr>
          <w:rFonts w:ascii="Times New Roman" w:hAnsi="Times New Roman"/>
          <w:b/>
        </w:rPr>
      </w:pPr>
      <w:r>
        <w:rPr>
          <w:rFonts w:ascii="Times New Roman" w:hAnsi="Times New Roman"/>
          <w:b/>
        </w:rPr>
        <w:t>Proposal 3a</w:t>
      </w:r>
      <w:r w:rsidRPr="00AF3D19">
        <w:rPr>
          <w:rFonts w:ascii="Times New Roman" w:hAnsi="Times New Roman"/>
          <w:b/>
        </w:rPr>
        <w:t xml:space="preserve">: </w:t>
      </w:r>
      <w:r>
        <w:rPr>
          <w:rFonts w:ascii="Times New Roman" w:hAnsi="Times New Roman"/>
          <w:b/>
        </w:rPr>
        <w:t xml:space="preserve">At the end of the first COT </w:t>
      </w:r>
      <w:r w:rsidR="00AC1B10">
        <w:rPr>
          <w:rFonts w:ascii="Times New Roman" w:hAnsi="Times New Roman"/>
          <w:b/>
        </w:rPr>
        <w:t xml:space="preserve">that an UE can detect </w:t>
      </w:r>
      <w:r>
        <w:rPr>
          <w:rFonts w:ascii="Times New Roman" w:hAnsi="Times New Roman"/>
          <w:b/>
        </w:rPr>
        <w:t xml:space="preserve">within a PO, </w:t>
      </w:r>
      <w:r w:rsidR="00AC1B10">
        <w:rPr>
          <w:rFonts w:ascii="Times New Roman" w:hAnsi="Times New Roman"/>
          <w:b/>
        </w:rPr>
        <w:t xml:space="preserve">the </w:t>
      </w:r>
      <w:r>
        <w:rPr>
          <w:rFonts w:ascii="Times New Roman" w:hAnsi="Times New Roman"/>
          <w:b/>
        </w:rPr>
        <w:t>UE can stop monitoring paging even if it has not decoded a P-RNTI.</w:t>
      </w:r>
    </w:p>
    <w:p w14:paraId="3D9267D9" w14:textId="77777777" w:rsidR="00A31D03" w:rsidRPr="0097673F" w:rsidRDefault="00A31D03" w:rsidP="00A31D03">
      <w:pPr>
        <w:rPr>
          <w:rFonts w:ascii="Times New Roman" w:hAnsi="Times New Roman"/>
          <w:b/>
        </w:rPr>
      </w:pPr>
      <w:r w:rsidRPr="00AF3D19">
        <w:rPr>
          <w:rFonts w:ascii="Times New Roman" w:hAnsi="Times New Roman"/>
          <w:b/>
        </w:rPr>
        <w:t xml:space="preserve">Proposal </w:t>
      </w:r>
      <w:r>
        <w:rPr>
          <w:rFonts w:ascii="Times New Roman" w:hAnsi="Times New Roman"/>
          <w:b/>
        </w:rPr>
        <w:t>3b</w:t>
      </w:r>
      <w:r w:rsidRPr="00AF3D19">
        <w:rPr>
          <w:rFonts w:ascii="Times New Roman" w:hAnsi="Times New Roman"/>
          <w:b/>
        </w:rPr>
        <w:t xml:space="preserve">: </w:t>
      </w:r>
      <w:r>
        <w:rPr>
          <w:rFonts w:ascii="Times New Roman" w:hAnsi="Times New Roman"/>
          <w:b/>
        </w:rPr>
        <w:t>When the accumulated COT duration within a PO is above a threshold, UE can stop monitoring paging even if it has not decoded a P-RNTI.</w:t>
      </w:r>
    </w:p>
    <w:p w14:paraId="1DCF0B14" w14:textId="77777777" w:rsidR="003A4829" w:rsidRPr="0022198A" w:rsidRDefault="003A4829" w:rsidP="003A4829">
      <w:pPr>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lastRenderedPageBreak/>
        <w:t>References</w:t>
      </w:r>
    </w:p>
    <w:p w14:paraId="753CE358" w14:textId="1082E5D4" w:rsidR="009E0248" w:rsidRDefault="00482ECA" w:rsidP="00D80AC9">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Pr>
          <w:rFonts w:ascii="Times New Roman" w:hAnsi="Times New Roman" w:cs="Times New Roman"/>
          <w:sz w:val="20"/>
          <w:szCs w:val="20"/>
          <w:lang w:eastAsia="en-US"/>
        </w:rPr>
        <w:t>6</w:t>
      </w:r>
      <w:r w:rsidR="001F3EE1">
        <w:rPr>
          <w:rFonts w:ascii="Times New Roman" w:hAnsi="Times New Roman" w:cs="Times New Roman"/>
          <w:sz w:val="20"/>
          <w:szCs w:val="20"/>
          <w:lang w:eastAsia="en-US"/>
        </w:rPr>
        <w:t>.</w:t>
      </w:r>
    </w:p>
    <w:p w14:paraId="08B7A586" w14:textId="4845D9B0" w:rsidR="00482ECA" w:rsidRDefault="00482ECA" w:rsidP="00D80AC9">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Pr>
          <w:rFonts w:ascii="Times New Roman" w:hAnsi="Times New Roman" w:cs="Times New Roman"/>
          <w:sz w:val="20"/>
          <w:szCs w:val="20"/>
          <w:lang w:eastAsia="en-US"/>
        </w:rPr>
        <w:t>7.</w:t>
      </w:r>
    </w:p>
    <w:p w14:paraId="5E4B5E44" w14:textId="33C72CBF" w:rsidR="00F03BE6" w:rsidRDefault="00BB7962" w:rsidP="00BB7962">
      <w:pPr>
        <w:pStyle w:val="Reference"/>
        <w:rPr>
          <w:rFonts w:ascii="Times New Roman" w:hAnsi="Times New Roman" w:cs="Times New Roman"/>
          <w:sz w:val="20"/>
          <w:szCs w:val="20"/>
          <w:lang w:eastAsia="en-US"/>
        </w:rPr>
      </w:pPr>
      <w:r w:rsidRPr="00BB7962">
        <w:rPr>
          <w:rFonts w:ascii="Times New Roman" w:hAnsi="Times New Roman" w:cs="Times New Roman"/>
          <w:sz w:val="20"/>
          <w:szCs w:val="20"/>
          <w:lang w:eastAsia="en-US"/>
        </w:rPr>
        <w:t>R1-1909954</w:t>
      </w:r>
      <w:r w:rsidR="00AE23EF">
        <w:rPr>
          <w:rFonts w:ascii="Times New Roman" w:hAnsi="Times New Roman" w:cs="Times New Roman"/>
          <w:sz w:val="20"/>
          <w:szCs w:val="20"/>
          <w:lang w:eastAsia="en-US"/>
        </w:rPr>
        <w:t xml:space="preserve">, </w:t>
      </w:r>
      <w:r w:rsidRPr="00BB7962">
        <w:rPr>
          <w:rFonts w:ascii="Times New Roman" w:hAnsi="Times New Roman" w:cs="Times New Roman"/>
          <w:sz w:val="20"/>
          <w:szCs w:val="20"/>
          <w:lang w:eastAsia="en-US"/>
        </w:rPr>
        <w:t>LS on additional PDCCH monitoring occasions for paging for NR-U</w:t>
      </w:r>
      <w:r>
        <w:rPr>
          <w:rFonts w:ascii="Times New Roman" w:hAnsi="Times New Roman" w:cs="Times New Roman"/>
          <w:sz w:val="20"/>
          <w:szCs w:val="20"/>
          <w:lang w:eastAsia="en-US"/>
        </w:rPr>
        <w:t>, ZTE.</w:t>
      </w:r>
    </w:p>
    <w:p w14:paraId="7B0C7A3E" w14:textId="142D8D22" w:rsidR="004606F3" w:rsidRPr="00D80AC9" w:rsidRDefault="0001084B" w:rsidP="0001084B">
      <w:pPr>
        <w:pStyle w:val="Reference"/>
        <w:rPr>
          <w:rFonts w:ascii="Times New Roman" w:hAnsi="Times New Roman" w:cs="Times New Roman"/>
          <w:sz w:val="20"/>
          <w:szCs w:val="20"/>
          <w:lang w:eastAsia="en-US"/>
        </w:rPr>
      </w:pPr>
      <w:r w:rsidRPr="0001084B">
        <w:rPr>
          <w:rFonts w:ascii="Times New Roman" w:hAnsi="Times New Roman" w:cs="Times New Roman"/>
          <w:sz w:val="20"/>
          <w:szCs w:val="20"/>
          <w:lang w:eastAsia="en-US"/>
        </w:rPr>
        <w:t>Draft Report of 3GPP TSG RAN WG1 #98bis</w:t>
      </w:r>
      <w:r w:rsidR="007339AA">
        <w:rPr>
          <w:rFonts w:ascii="Times New Roman" w:hAnsi="Times New Roman" w:cs="Times New Roman"/>
          <w:sz w:val="20"/>
          <w:szCs w:val="20"/>
          <w:lang w:eastAsia="en-US"/>
        </w:rPr>
        <w:t>,</w:t>
      </w:r>
      <w:r w:rsidRPr="0001084B">
        <w:rPr>
          <w:rFonts w:ascii="Times New Roman" w:hAnsi="Times New Roman" w:cs="Times New Roman"/>
          <w:sz w:val="20"/>
          <w:szCs w:val="20"/>
          <w:lang w:eastAsia="en-US"/>
        </w:rPr>
        <w:t xml:space="preserve"> v0.1.0</w:t>
      </w:r>
      <w:r>
        <w:rPr>
          <w:rFonts w:ascii="Times New Roman" w:hAnsi="Times New Roman" w:cs="Times New Roman"/>
          <w:sz w:val="20"/>
          <w:szCs w:val="20"/>
          <w:lang w:eastAsia="en-US"/>
        </w:rPr>
        <w:t>.</w:t>
      </w:r>
    </w:p>
    <w:sectPr w:rsidR="004606F3" w:rsidRPr="00D80AC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3C4AD5" w16cid:durableId="216C5BED"/>
  <w16cid:commentId w16cid:paraId="79F7B39E" w16cid:durableId="216D2A97"/>
  <w16cid:commentId w16cid:paraId="64C2CAA1" w16cid:durableId="216D2A98"/>
  <w16cid:commentId w16cid:paraId="5FF00B36" w16cid:durableId="216D2A99"/>
  <w16cid:commentId w16cid:paraId="76B43EFA" w16cid:durableId="216C5CE0"/>
  <w16cid:commentId w16cid:paraId="0AABD3CB" w16cid:durableId="216D2A9B"/>
  <w16cid:commentId w16cid:paraId="2DAFE5FF" w16cid:durableId="216D2A9C"/>
  <w16cid:commentId w16cid:paraId="7C5CA2F1" w16cid:durableId="216D2A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FFE0F" w14:textId="77777777" w:rsidR="00DC23AA" w:rsidRDefault="00DC23AA">
      <w:r>
        <w:separator/>
      </w:r>
    </w:p>
  </w:endnote>
  <w:endnote w:type="continuationSeparator" w:id="0">
    <w:p w14:paraId="41BE9B51" w14:textId="77777777" w:rsidR="00DC23AA" w:rsidRDefault="00DC23AA">
      <w:r>
        <w:continuationSeparator/>
      </w:r>
    </w:p>
  </w:endnote>
  <w:endnote w:type="continuationNotice" w:id="1">
    <w:p w14:paraId="245CA38D" w14:textId="77777777" w:rsidR="00DC23AA" w:rsidRDefault="00DC2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7A809D9"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124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124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05EEC" w14:textId="77777777" w:rsidR="00DC23AA" w:rsidRDefault="00DC23AA">
      <w:r>
        <w:separator/>
      </w:r>
    </w:p>
  </w:footnote>
  <w:footnote w:type="continuationSeparator" w:id="0">
    <w:p w14:paraId="12474A19" w14:textId="77777777" w:rsidR="00DC23AA" w:rsidRDefault="00DC23AA">
      <w:r>
        <w:continuationSeparator/>
      </w:r>
    </w:p>
  </w:footnote>
  <w:footnote w:type="continuationNotice" w:id="1">
    <w:p w14:paraId="13B99714" w14:textId="77777777" w:rsidR="00DC23AA" w:rsidRDefault="00DC23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9F6DFE"/>
    <w:multiLevelType w:val="hybridMultilevel"/>
    <w:tmpl w:val="CEECE3C2"/>
    <w:lvl w:ilvl="0" w:tplc="8FB0E89E">
      <w:start w:val="128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8"/>
  </w:num>
  <w:num w:numId="5">
    <w:abstractNumId w:val="3"/>
  </w:num>
  <w:num w:numId="6">
    <w:abstractNumId w:val="9"/>
  </w:num>
  <w:num w:numId="7">
    <w:abstractNumId w:val="13"/>
  </w:num>
  <w:num w:numId="8">
    <w:abstractNumId w:val="4"/>
  </w:num>
  <w:num w:numId="9">
    <w:abstractNumId w:val="12"/>
  </w:num>
  <w:num w:numId="10">
    <w:abstractNumId w:val="11"/>
  </w:num>
  <w:num w:numId="11">
    <w:abstractNumId w:val="7"/>
  </w:num>
  <w:num w:numId="12">
    <w:abstractNumId w:val="5"/>
  </w:num>
  <w:num w:numId="13">
    <w:abstractNumId w:val="2"/>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30C"/>
    <w:rsid w:val="00001C5B"/>
    <w:rsid w:val="0000283C"/>
    <w:rsid w:val="00002A37"/>
    <w:rsid w:val="00003C2D"/>
    <w:rsid w:val="00003E78"/>
    <w:rsid w:val="00004750"/>
    <w:rsid w:val="00006446"/>
    <w:rsid w:val="00006896"/>
    <w:rsid w:val="00006B52"/>
    <w:rsid w:val="00006B58"/>
    <w:rsid w:val="00006E96"/>
    <w:rsid w:val="00007B21"/>
    <w:rsid w:val="00007CDC"/>
    <w:rsid w:val="00010088"/>
    <w:rsid w:val="00010418"/>
    <w:rsid w:val="0001084B"/>
    <w:rsid w:val="00010F6C"/>
    <w:rsid w:val="00011153"/>
    <w:rsid w:val="00011B28"/>
    <w:rsid w:val="0001207F"/>
    <w:rsid w:val="00012D65"/>
    <w:rsid w:val="0001302D"/>
    <w:rsid w:val="00014E6A"/>
    <w:rsid w:val="00015984"/>
    <w:rsid w:val="00015D15"/>
    <w:rsid w:val="00016E88"/>
    <w:rsid w:val="000176B2"/>
    <w:rsid w:val="00020538"/>
    <w:rsid w:val="0002092F"/>
    <w:rsid w:val="00024389"/>
    <w:rsid w:val="00024635"/>
    <w:rsid w:val="00024B08"/>
    <w:rsid w:val="00025237"/>
    <w:rsid w:val="0002564D"/>
    <w:rsid w:val="00025CB6"/>
    <w:rsid w:val="00025ECA"/>
    <w:rsid w:val="0002609C"/>
    <w:rsid w:val="00026533"/>
    <w:rsid w:val="000268DB"/>
    <w:rsid w:val="00026C33"/>
    <w:rsid w:val="000275A4"/>
    <w:rsid w:val="00027939"/>
    <w:rsid w:val="000302D0"/>
    <w:rsid w:val="00030C52"/>
    <w:rsid w:val="00030FCA"/>
    <w:rsid w:val="000310E8"/>
    <w:rsid w:val="00031C79"/>
    <w:rsid w:val="000325B8"/>
    <w:rsid w:val="0003431D"/>
    <w:rsid w:val="000344F1"/>
    <w:rsid w:val="00034AE9"/>
    <w:rsid w:val="00034C15"/>
    <w:rsid w:val="00035A0E"/>
    <w:rsid w:val="000364F5"/>
    <w:rsid w:val="000369B3"/>
    <w:rsid w:val="00036BA1"/>
    <w:rsid w:val="00040041"/>
    <w:rsid w:val="00040DA0"/>
    <w:rsid w:val="00042049"/>
    <w:rsid w:val="000422E2"/>
    <w:rsid w:val="00042E99"/>
    <w:rsid w:val="00042F22"/>
    <w:rsid w:val="0004325B"/>
    <w:rsid w:val="0004348C"/>
    <w:rsid w:val="000439E0"/>
    <w:rsid w:val="00043BB4"/>
    <w:rsid w:val="00043C6F"/>
    <w:rsid w:val="000444EF"/>
    <w:rsid w:val="0004524F"/>
    <w:rsid w:val="000455B9"/>
    <w:rsid w:val="00045A57"/>
    <w:rsid w:val="0004717A"/>
    <w:rsid w:val="000473BB"/>
    <w:rsid w:val="00047632"/>
    <w:rsid w:val="00050B9F"/>
    <w:rsid w:val="00051FE1"/>
    <w:rsid w:val="00052A07"/>
    <w:rsid w:val="00052BC2"/>
    <w:rsid w:val="000534E3"/>
    <w:rsid w:val="0005446F"/>
    <w:rsid w:val="000553D0"/>
    <w:rsid w:val="0005548C"/>
    <w:rsid w:val="0005578E"/>
    <w:rsid w:val="0005606A"/>
    <w:rsid w:val="00057117"/>
    <w:rsid w:val="000574F5"/>
    <w:rsid w:val="00057794"/>
    <w:rsid w:val="00057E2C"/>
    <w:rsid w:val="00060FD1"/>
    <w:rsid w:val="00061564"/>
    <w:rsid w:val="000616E7"/>
    <w:rsid w:val="00061B9F"/>
    <w:rsid w:val="00061DB5"/>
    <w:rsid w:val="00062447"/>
    <w:rsid w:val="00062C87"/>
    <w:rsid w:val="000630E9"/>
    <w:rsid w:val="000638D3"/>
    <w:rsid w:val="0006487E"/>
    <w:rsid w:val="00064912"/>
    <w:rsid w:val="00065E1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C7"/>
    <w:rsid w:val="00077E5F"/>
    <w:rsid w:val="0008036A"/>
    <w:rsid w:val="0008073A"/>
    <w:rsid w:val="00080D76"/>
    <w:rsid w:val="00081AE6"/>
    <w:rsid w:val="000821B8"/>
    <w:rsid w:val="000827FB"/>
    <w:rsid w:val="00082C4E"/>
    <w:rsid w:val="000841B9"/>
    <w:rsid w:val="000841EB"/>
    <w:rsid w:val="00084245"/>
    <w:rsid w:val="0008434E"/>
    <w:rsid w:val="00084475"/>
    <w:rsid w:val="000855EB"/>
    <w:rsid w:val="00085B52"/>
    <w:rsid w:val="00085FCD"/>
    <w:rsid w:val="00086643"/>
    <w:rsid w:val="000866F2"/>
    <w:rsid w:val="0009009F"/>
    <w:rsid w:val="00090100"/>
    <w:rsid w:val="00090B21"/>
    <w:rsid w:val="00090C1D"/>
    <w:rsid w:val="00091557"/>
    <w:rsid w:val="00091BD8"/>
    <w:rsid w:val="000924C1"/>
    <w:rsid w:val="000924F0"/>
    <w:rsid w:val="0009258F"/>
    <w:rsid w:val="00093474"/>
    <w:rsid w:val="000937D0"/>
    <w:rsid w:val="00094E34"/>
    <w:rsid w:val="0009510F"/>
    <w:rsid w:val="000963BB"/>
    <w:rsid w:val="000968B0"/>
    <w:rsid w:val="000969CB"/>
    <w:rsid w:val="00097A0B"/>
    <w:rsid w:val="000A01BF"/>
    <w:rsid w:val="000A0685"/>
    <w:rsid w:val="000A0795"/>
    <w:rsid w:val="000A1807"/>
    <w:rsid w:val="000A19D5"/>
    <w:rsid w:val="000A1B7B"/>
    <w:rsid w:val="000A317C"/>
    <w:rsid w:val="000A33F1"/>
    <w:rsid w:val="000A56F2"/>
    <w:rsid w:val="000A5B49"/>
    <w:rsid w:val="000A7958"/>
    <w:rsid w:val="000A7F85"/>
    <w:rsid w:val="000B0326"/>
    <w:rsid w:val="000B1A54"/>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61F"/>
    <w:rsid w:val="000C2E19"/>
    <w:rsid w:val="000C302A"/>
    <w:rsid w:val="000C3084"/>
    <w:rsid w:val="000C3646"/>
    <w:rsid w:val="000C401F"/>
    <w:rsid w:val="000C480E"/>
    <w:rsid w:val="000C65B7"/>
    <w:rsid w:val="000C77FF"/>
    <w:rsid w:val="000C7AC4"/>
    <w:rsid w:val="000D0D07"/>
    <w:rsid w:val="000D1062"/>
    <w:rsid w:val="000D1C00"/>
    <w:rsid w:val="000D220F"/>
    <w:rsid w:val="000D2ACE"/>
    <w:rsid w:val="000D2C8C"/>
    <w:rsid w:val="000D3212"/>
    <w:rsid w:val="000D3ADC"/>
    <w:rsid w:val="000D4797"/>
    <w:rsid w:val="000D4C5E"/>
    <w:rsid w:val="000E0527"/>
    <w:rsid w:val="000E1731"/>
    <w:rsid w:val="000E1E92"/>
    <w:rsid w:val="000E2EE5"/>
    <w:rsid w:val="000E3EF9"/>
    <w:rsid w:val="000E487A"/>
    <w:rsid w:val="000E48F2"/>
    <w:rsid w:val="000E50E6"/>
    <w:rsid w:val="000E5682"/>
    <w:rsid w:val="000E58DF"/>
    <w:rsid w:val="000E5914"/>
    <w:rsid w:val="000E592A"/>
    <w:rsid w:val="000E7024"/>
    <w:rsid w:val="000E7C6F"/>
    <w:rsid w:val="000F06D6"/>
    <w:rsid w:val="000F0EB1"/>
    <w:rsid w:val="000F1106"/>
    <w:rsid w:val="000F3AF3"/>
    <w:rsid w:val="000F3BE9"/>
    <w:rsid w:val="000F3DC9"/>
    <w:rsid w:val="000F3DFC"/>
    <w:rsid w:val="000F3F6C"/>
    <w:rsid w:val="000F41EC"/>
    <w:rsid w:val="000F5904"/>
    <w:rsid w:val="000F5DA0"/>
    <w:rsid w:val="000F6DF3"/>
    <w:rsid w:val="001005FF"/>
    <w:rsid w:val="0010262D"/>
    <w:rsid w:val="00104618"/>
    <w:rsid w:val="00104F38"/>
    <w:rsid w:val="00105B1D"/>
    <w:rsid w:val="001062FB"/>
    <w:rsid w:val="001063E6"/>
    <w:rsid w:val="0011013B"/>
    <w:rsid w:val="001116DD"/>
    <w:rsid w:val="00112BC6"/>
    <w:rsid w:val="00113CF4"/>
    <w:rsid w:val="0011457F"/>
    <w:rsid w:val="001146A0"/>
    <w:rsid w:val="00114C8D"/>
    <w:rsid w:val="00114DD7"/>
    <w:rsid w:val="001153EA"/>
    <w:rsid w:val="00115643"/>
    <w:rsid w:val="00115DC5"/>
    <w:rsid w:val="00116765"/>
    <w:rsid w:val="00117B7E"/>
    <w:rsid w:val="0012069B"/>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089"/>
    <w:rsid w:val="00133CEB"/>
    <w:rsid w:val="001344C0"/>
    <w:rsid w:val="001346FA"/>
    <w:rsid w:val="001349CE"/>
    <w:rsid w:val="00134E9D"/>
    <w:rsid w:val="00135252"/>
    <w:rsid w:val="00135588"/>
    <w:rsid w:val="00135631"/>
    <w:rsid w:val="0013596B"/>
    <w:rsid w:val="001365C2"/>
    <w:rsid w:val="00136EA6"/>
    <w:rsid w:val="00137AB5"/>
    <w:rsid w:val="00137F0B"/>
    <w:rsid w:val="00140A5D"/>
    <w:rsid w:val="00141586"/>
    <w:rsid w:val="00141688"/>
    <w:rsid w:val="001416F8"/>
    <w:rsid w:val="00141A7D"/>
    <w:rsid w:val="001427E7"/>
    <w:rsid w:val="001431E6"/>
    <w:rsid w:val="00143BAB"/>
    <w:rsid w:val="00143BAF"/>
    <w:rsid w:val="00144D45"/>
    <w:rsid w:val="00145D40"/>
    <w:rsid w:val="00146AD8"/>
    <w:rsid w:val="00151723"/>
    <w:rsid w:val="00151772"/>
    <w:rsid w:val="00151E23"/>
    <w:rsid w:val="001526E0"/>
    <w:rsid w:val="001550E1"/>
    <w:rsid w:val="001550F9"/>
    <w:rsid w:val="001551B5"/>
    <w:rsid w:val="0015525E"/>
    <w:rsid w:val="0015531C"/>
    <w:rsid w:val="00155652"/>
    <w:rsid w:val="00155888"/>
    <w:rsid w:val="00156F8F"/>
    <w:rsid w:val="001579AF"/>
    <w:rsid w:val="00157B2B"/>
    <w:rsid w:val="001608F0"/>
    <w:rsid w:val="00160DD8"/>
    <w:rsid w:val="00160ECA"/>
    <w:rsid w:val="00161594"/>
    <w:rsid w:val="00163049"/>
    <w:rsid w:val="001632FD"/>
    <w:rsid w:val="0016359E"/>
    <w:rsid w:val="00163F63"/>
    <w:rsid w:val="001643A8"/>
    <w:rsid w:val="00164543"/>
    <w:rsid w:val="0016465B"/>
    <w:rsid w:val="00164B82"/>
    <w:rsid w:val="001659C1"/>
    <w:rsid w:val="00165A59"/>
    <w:rsid w:val="00165BEA"/>
    <w:rsid w:val="0016607D"/>
    <w:rsid w:val="00166FA0"/>
    <w:rsid w:val="00167267"/>
    <w:rsid w:val="0017123E"/>
    <w:rsid w:val="00171A1F"/>
    <w:rsid w:val="00171D4D"/>
    <w:rsid w:val="00171D60"/>
    <w:rsid w:val="00172AD1"/>
    <w:rsid w:val="001735F8"/>
    <w:rsid w:val="001736FC"/>
    <w:rsid w:val="00173843"/>
    <w:rsid w:val="00173A8E"/>
    <w:rsid w:val="00174844"/>
    <w:rsid w:val="00174852"/>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2488"/>
    <w:rsid w:val="00190AC1"/>
    <w:rsid w:val="00191CFF"/>
    <w:rsid w:val="00191E9E"/>
    <w:rsid w:val="00192169"/>
    <w:rsid w:val="00192173"/>
    <w:rsid w:val="001928DE"/>
    <w:rsid w:val="00192C10"/>
    <w:rsid w:val="00192EAC"/>
    <w:rsid w:val="0019341A"/>
    <w:rsid w:val="00194BBD"/>
    <w:rsid w:val="00195077"/>
    <w:rsid w:val="00195520"/>
    <w:rsid w:val="001958B6"/>
    <w:rsid w:val="001963B6"/>
    <w:rsid w:val="00197653"/>
    <w:rsid w:val="00197DF9"/>
    <w:rsid w:val="001A1987"/>
    <w:rsid w:val="001A2564"/>
    <w:rsid w:val="001A2803"/>
    <w:rsid w:val="001A2C49"/>
    <w:rsid w:val="001A3AFF"/>
    <w:rsid w:val="001A45EE"/>
    <w:rsid w:val="001A4EDE"/>
    <w:rsid w:val="001A5E6F"/>
    <w:rsid w:val="001A6173"/>
    <w:rsid w:val="001A6CBA"/>
    <w:rsid w:val="001A6D86"/>
    <w:rsid w:val="001A7511"/>
    <w:rsid w:val="001A7A50"/>
    <w:rsid w:val="001B0B91"/>
    <w:rsid w:val="001B0D97"/>
    <w:rsid w:val="001B2E53"/>
    <w:rsid w:val="001B3012"/>
    <w:rsid w:val="001B46E7"/>
    <w:rsid w:val="001B57BD"/>
    <w:rsid w:val="001B5A5D"/>
    <w:rsid w:val="001B5CE8"/>
    <w:rsid w:val="001B6CE0"/>
    <w:rsid w:val="001B77D9"/>
    <w:rsid w:val="001B786F"/>
    <w:rsid w:val="001B7DF3"/>
    <w:rsid w:val="001B7DFD"/>
    <w:rsid w:val="001C1CE5"/>
    <w:rsid w:val="001C1D83"/>
    <w:rsid w:val="001C2C9C"/>
    <w:rsid w:val="001C367D"/>
    <w:rsid w:val="001C3AAF"/>
    <w:rsid w:val="001C3D2A"/>
    <w:rsid w:val="001C4A7E"/>
    <w:rsid w:val="001C53FA"/>
    <w:rsid w:val="001C5950"/>
    <w:rsid w:val="001C6495"/>
    <w:rsid w:val="001C67E3"/>
    <w:rsid w:val="001C7E33"/>
    <w:rsid w:val="001D02D8"/>
    <w:rsid w:val="001D0E59"/>
    <w:rsid w:val="001D280D"/>
    <w:rsid w:val="001D3AD3"/>
    <w:rsid w:val="001D4132"/>
    <w:rsid w:val="001D4AB7"/>
    <w:rsid w:val="001D4ABC"/>
    <w:rsid w:val="001D51BA"/>
    <w:rsid w:val="001D6342"/>
    <w:rsid w:val="001D6461"/>
    <w:rsid w:val="001D6D53"/>
    <w:rsid w:val="001D70A1"/>
    <w:rsid w:val="001D7C81"/>
    <w:rsid w:val="001E1450"/>
    <w:rsid w:val="001E1734"/>
    <w:rsid w:val="001E3EC8"/>
    <w:rsid w:val="001E4865"/>
    <w:rsid w:val="001E50EC"/>
    <w:rsid w:val="001E58E2"/>
    <w:rsid w:val="001E6502"/>
    <w:rsid w:val="001E663A"/>
    <w:rsid w:val="001E7AED"/>
    <w:rsid w:val="001E7D7E"/>
    <w:rsid w:val="001F0684"/>
    <w:rsid w:val="001F10E5"/>
    <w:rsid w:val="001F15FB"/>
    <w:rsid w:val="001F1BD0"/>
    <w:rsid w:val="001F217F"/>
    <w:rsid w:val="001F2307"/>
    <w:rsid w:val="001F303C"/>
    <w:rsid w:val="001F3916"/>
    <w:rsid w:val="001F3D74"/>
    <w:rsid w:val="001F3EE1"/>
    <w:rsid w:val="001F4AB0"/>
    <w:rsid w:val="001F4D3A"/>
    <w:rsid w:val="001F54C5"/>
    <w:rsid w:val="001F5E6C"/>
    <w:rsid w:val="001F64FF"/>
    <w:rsid w:val="001F662C"/>
    <w:rsid w:val="001F7074"/>
    <w:rsid w:val="002002B1"/>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1970"/>
    <w:rsid w:val="00214DA8"/>
    <w:rsid w:val="00215423"/>
    <w:rsid w:val="0021578D"/>
    <w:rsid w:val="002158FA"/>
    <w:rsid w:val="00216564"/>
    <w:rsid w:val="00216F4D"/>
    <w:rsid w:val="00217C70"/>
    <w:rsid w:val="002202E1"/>
    <w:rsid w:val="00220600"/>
    <w:rsid w:val="00220E6D"/>
    <w:rsid w:val="0022198A"/>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47B"/>
    <w:rsid w:val="002454D4"/>
    <w:rsid w:val="002458EB"/>
    <w:rsid w:val="00245F26"/>
    <w:rsid w:val="002472AB"/>
    <w:rsid w:val="002500C8"/>
    <w:rsid w:val="00250F16"/>
    <w:rsid w:val="0025167F"/>
    <w:rsid w:val="00251EFA"/>
    <w:rsid w:val="002543D7"/>
    <w:rsid w:val="00255562"/>
    <w:rsid w:val="00257474"/>
    <w:rsid w:val="00257543"/>
    <w:rsid w:val="00257F88"/>
    <w:rsid w:val="00261285"/>
    <w:rsid w:val="002617E7"/>
    <w:rsid w:val="00261FC8"/>
    <w:rsid w:val="00264109"/>
    <w:rsid w:val="00264228"/>
    <w:rsid w:val="00264334"/>
    <w:rsid w:val="0026473E"/>
    <w:rsid w:val="00264EBF"/>
    <w:rsid w:val="00265260"/>
    <w:rsid w:val="00266214"/>
    <w:rsid w:val="00266BFC"/>
    <w:rsid w:val="00266F25"/>
    <w:rsid w:val="00267B8F"/>
    <w:rsid w:val="00267C58"/>
    <w:rsid w:val="00267C83"/>
    <w:rsid w:val="00267EE4"/>
    <w:rsid w:val="002710D9"/>
    <w:rsid w:val="0027144F"/>
    <w:rsid w:val="0027164F"/>
    <w:rsid w:val="00271F3A"/>
    <w:rsid w:val="00273278"/>
    <w:rsid w:val="002737F4"/>
    <w:rsid w:val="002753B3"/>
    <w:rsid w:val="002767AE"/>
    <w:rsid w:val="00276F33"/>
    <w:rsid w:val="00277CAE"/>
    <w:rsid w:val="0028039C"/>
    <w:rsid w:val="002803F3"/>
    <w:rsid w:val="002805F5"/>
    <w:rsid w:val="00280751"/>
    <w:rsid w:val="002807C6"/>
    <w:rsid w:val="00281653"/>
    <w:rsid w:val="00281F11"/>
    <w:rsid w:val="002824CE"/>
    <w:rsid w:val="0028280A"/>
    <w:rsid w:val="00283317"/>
    <w:rsid w:val="002867DE"/>
    <w:rsid w:val="00286928"/>
    <w:rsid w:val="00286ACD"/>
    <w:rsid w:val="002875BB"/>
    <w:rsid w:val="00287838"/>
    <w:rsid w:val="00287895"/>
    <w:rsid w:val="00287EE2"/>
    <w:rsid w:val="002901F9"/>
    <w:rsid w:val="002907B5"/>
    <w:rsid w:val="0029124D"/>
    <w:rsid w:val="002921B1"/>
    <w:rsid w:val="00292E71"/>
    <w:rsid w:val="00292EB7"/>
    <w:rsid w:val="00293B29"/>
    <w:rsid w:val="00293F02"/>
    <w:rsid w:val="00296227"/>
    <w:rsid w:val="00296F44"/>
    <w:rsid w:val="0029748B"/>
    <w:rsid w:val="0029774E"/>
    <w:rsid w:val="0029777D"/>
    <w:rsid w:val="002A009D"/>
    <w:rsid w:val="002A036D"/>
    <w:rsid w:val="002A055E"/>
    <w:rsid w:val="002A164A"/>
    <w:rsid w:val="002A16E0"/>
    <w:rsid w:val="002A18E6"/>
    <w:rsid w:val="002A1D4E"/>
    <w:rsid w:val="002A2034"/>
    <w:rsid w:val="002A2117"/>
    <w:rsid w:val="002A2338"/>
    <w:rsid w:val="002A2869"/>
    <w:rsid w:val="002A2DE3"/>
    <w:rsid w:val="002A411F"/>
    <w:rsid w:val="002A50D7"/>
    <w:rsid w:val="002A612D"/>
    <w:rsid w:val="002A6E28"/>
    <w:rsid w:val="002A7510"/>
    <w:rsid w:val="002A75FE"/>
    <w:rsid w:val="002B06F0"/>
    <w:rsid w:val="002B0AEA"/>
    <w:rsid w:val="002B0B1F"/>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6A2"/>
    <w:rsid w:val="002E17F2"/>
    <w:rsid w:val="002E212F"/>
    <w:rsid w:val="002E2F9E"/>
    <w:rsid w:val="002E3CAE"/>
    <w:rsid w:val="002E3DED"/>
    <w:rsid w:val="002E3E47"/>
    <w:rsid w:val="002E6461"/>
    <w:rsid w:val="002E64DB"/>
    <w:rsid w:val="002E7CAE"/>
    <w:rsid w:val="002F0643"/>
    <w:rsid w:val="002F1CFC"/>
    <w:rsid w:val="002F1D06"/>
    <w:rsid w:val="002F246A"/>
    <w:rsid w:val="002F2771"/>
    <w:rsid w:val="002F27FA"/>
    <w:rsid w:val="002F37A9"/>
    <w:rsid w:val="002F421A"/>
    <w:rsid w:val="002F48AB"/>
    <w:rsid w:val="002F4B18"/>
    <w:rsid w:val="002F5E8B"/>
    <w:rsid w:val="002F614D"/>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702"/>
    <w:rsid w:val="00311E82"/>
    <w:rsid w:val="00313FD6"/>
    <w:rsid w:val="003143BD"/>
    <w:rsid w:val="00314F3C"/>
    <w:rsid w:val="003177E4"/>
    <w:rsid w:val="00317B01"/>
    <w:rsid w:val="003200B8"/>
    <w:rsid w:val="003203ED"/>
    <w:rsid w:val="003207D7"/>
    <w:rsid w:val="003208C9"/>
    <w:rsid w:val="00321158"/>
    <w:rsid w:val="00322281"/>
    <w:rsid w:val="00322C9F"/>
    <w:rsid w:val="00322CD7"/>
    <w:rsid w:val="003236B0"/>
    <w:rsid w:val="0032398B"/>
    <w:rsid w:val="00323B31"/>
    <w:rsid w:val="00323E1C"/>
    <w:rsid w:val="003248B5"/>
    <w:rsid w:val="00324D23"/>
    <w:rsid w:val="00324EFA"/>
    <w:rsid w:val="003261A9"/>
    <w:rsid w:val="00327FED"/>
    <w:rsid w:val="00330406"/>
    <w:rsid w:val="00330EDC"/>
    <w:rsid w:val="00331751"/>
    <w:rsid w:val="003338A0"/>
    <w:rsid w:val="00334579"/>
    <w:rsid w:val="00334ED4"/>
    <w:rsid w:val="00335289"/>
    <w:rsid w:val="00335858"/>
    <w:rsid w:val="00335A88"/>
    <w:rsid w:val="00336BDA"/>
    <w:rsid w:val="00337374"/>
    <w:rsid w:val="0034033C"/>
    <w:rsid w:val="0034120F"/>
    <w:rsid w:val="00341546"/>
    <w:rsid w:val="00341C2F"/>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F5F"/>
    <w:rsid w:val="00353EA7"/>
    <w:rsid w:val="0035419F"/>
    <w:rsid w:val="003547C6"/>
    <w:rsid w:val="0035482C"/>
    <w:rsid w:val="00355135"/>
    <w:rsid w:val="00355BDF"/>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3A9"/>
    <w:rsid w:val="003679E4"/>
    <w:rsid w:val="00367DC8"/>
    <w:rsid w:val="00370CF1"/>
    <w:rsid w:val="00370E47"/>
    <w:rsid w:val="003714E8"/>
    <w:rsid w:val="0037177D"/>
    <w:rsid w:val="00372800"/>
    <w:rsid w:val="003735E5"/>
    <w:rsid w:val="00373EEB"/>
    <w:rsid w:val="003742AC"/>
    <w:rsid w:val="00374C70"/>
    <w:rsid w:val="00375204"/>
    <w:rsid w:val="00375EC2"/>
    <w:rsid w:val="003768C5"/>
    <w:rsid w:val="00377904"/>
    <w:rsid w:val="00377CE1"/>
    <w:rsid w:val="00382E47"/>
    <w:rsid w:val="00383844"/>
    <w:rsid w:val="00384A83"/>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4829"/>
    <w:rsid w:val="003A4F7B"/>
    <w:rsid w:val="003A54E1"/>
    <w:rsid w:val="003A567D"/>
    <w:rsid w:val="003A5B0A"/>
    <w:rsid w:val="003A6BAC"/>
    <w:rsid w:val="003A79AD"/>
    <w:rsid w:val="003A7CD4"/>
    <w:rsid w:val="003A7EF3"/>
    <w:rsid w:val="003B159C"/>
    <w:rsid w:val="003B2D90"/>
    <w:rsid w:val="003B369F"/>
    <w:rsid w:val="003B36A3"/>
    <w:rsid w:val="003B4BA5"/>
    <w:rsid w:val="003B4D22"/>
    <w:rsid w:val="003B4F17"/>
    <w:rsid w:val="003B608D"/>
    <w:rsid w:val="003B72A4"/>
    <w:rsid w:val="003B7FE5"/>
    <w:rsid w:val="003C10D1"/>
    <w:rsid w:val="003C11C8"/>
    <w:rsid w:val="003C15B6"/>
    <w:rsid w:val="003C1869"/>
    <w:rsid w:val="003C1A12"/>
    <w:rsid w:val="003C2702"/>
    <w:rsid w:val="003C383A"/>
    <w:rsid w:val="003C4788"/>
    <w:rsid w:val="003C580F"/>
    <w:rsid w:val="003C5A74"/>
    <w:rsid w:val="003C6B8E"/>
    <w:rsid w:val="003C7806"/>
    <w:rsid w:val="003C7BD8"/>
    <w:rsid w:val="003C7FE9"/>
    <w:rsid w:val="003D02F3"/>
    <w:rsid w:val="003D03A4"/>
    <w:rsid w:val="003D109F"/>
    <w:rsid w:val="003D1E65"/>
    <w:rsid w:val="003D2478"/>
    <w:rsid w:val="003D2FC4"/>
    <w:rsid w:val="003D387A"/>
    <w:rsid w:val="003D3C45"/>
    <w:rsid w:val="003D4532"/>
    <w:rsid w:val="003D45DF"/>
    <w:rsid w:val="003D5B1F"/>
    <w:rsid w:val="003D682F"/>
    <w:rsid w:val="003D6C6C"/>
    <w:rsid w:val="003D6F22"/>
    <w:rsid w:val="003E15FA"/>
    <w:rsid w:val="003E240E"/>
    <w:rsid w:val="003E45F5"/>
    <w:rsid w:val="003E4EAD"/>
    <w:rsid w:val="003E556C"/>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CD4"/>
    <w:rsid w:val="003F3712"/>
    <w:rsid w:val="003F45E6"/>
    <w:rsid w:val="003F6A7D"/>
    <w:rsid w:val="003F6BBE"/>
    <w:rsid w:val="00400002"/>
    <w:rsid w:val="004000E8"/>
    <w:rsid w:val="004013E0"/>
    <w:rsid w:val="004014F3"/>
    <w:rsid w:val="00402DD0"/>
    <w:rsid w:val="00402E2B"/>
    <w:rsid w:val="004036D7"/>
    <w:rsid w:val="00403E95"/>
    <w:rsid w:val="00403F24"/>
    <w:rsid w:val="004043D0"/>
    <w:rsid w:val="0040512B"/>
    <w:rsid w:val="00405CA5"/>
    <w:rsid w:val="00406893"/>
    <w:rsid w:val="0040715C"/>
    <w:rsid w:val="00407CD3"/>
    <w:rsid w:val="00410134"/>
    <w:rsid w:val="00410B72"/>
    <w:rsid w:val="00410F18"/>
    <w:rsid w:val="0041241B"/>
    <w:rsid w:val="0041263E"/>
    <w:rsid w:val="00412AF8"/>
    <w:rsid w:val="00413802"/>
    <w:rsid w:val="00413AAC"/>
    <w:rsid w:val="00413DB5"/>
    <w:rsid w:val="004153BF"/>
    <w:rsid w:val="00416B1B"/>
    <w:rsid w:val="004176E4"/>
    <w:rsid w:val="00417C7D"/>
    <w:rsid w:val="00417CEC"/>
    <w:rsid w:val="00417DC5"/>
    <w:rsid w:val="00420380"/>
    <w:rsid w:val="00420DC3"/>
    <w:rsid w:val="00421105"/>
    <w:rsid w:val="00421755"/>
    <w:rsid w:val="004219AC"/>
    <w:rsid w:val="00421B60"/>
    <w:rsid w:val="004223B0"/>
    <w:rsid w:val="004234D8"/>
    <w:rsid w:val="00423935"/>
    <w:rsid w:val="004242F4"/>
    <w:rsid w:val="00424522"/>
    <w:rsid w:val="00426C6E"/>
    <w:rsid w:val="00426E95"/>
    <w:rsid w:val="00427248"/>
    <w:rsid w:val="004273CA"/>
    <w:rsid w:val="00427C68"/>
    <w:rsid w:val="00430CC9"/>
    <w:rsid w:val="0043123D"/>
    <w:rsid w:val="004316CE"/>
    <w:rsid w:val="004332BB"/>
    <w:rsid w:val="004351A3"/>
    <w:rsid w:val="00435CD3"/>
    <w:rsid w:val="00435ECC"/>
    <w:rsid w:val="00437447"/>
    <w:rsid w:val="004374BA"/>
    <w:rsid w:val="00437C39"/>
    <w:rsid w:val="00440280"/>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0BB8"/>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57F14"/>
    <w:rsid w:val="004606F3"/>
    <w:rsid w:val="00461312"/>
    <w:rsid w:val="00461FDF"/>
    <w:rsid w:val="004624BD"/>
    <w:rsid w:val="0046254A"/>
    <w:rsid w:val="00462F46"/>
    <w:rsid w:val="0046300D"/>
    <w:rsid w:val="004632DD"/>
    <w:rsid w:val="00463649"/>
    <w:rsid w:val="00463E27"/>
    <w:rsid w:val="00464200"/>
    <w:rsid w:val="00464C78"/>
    <w:rsid w:val="00465F3A"/>
    <w:rsid w:val="004669E2"/>
    <w:rsid w:val="004671E7"/>
    <w:rsid w:val="00470C31"/>
    <w:rsid w:val="004718B6"/>
    <w:rsid w:val="00472BF3"/>
    <w:rsid w:val="00472E57"/>
    <w:rsid w:val="004734D0"/>
    <w:rsid w:val="00473BAD"/>
    <w:rsid w:val="00474804"/>
    <w:rsid w:val="004750E0"/>
    <w:rsid w:val="0047556B"/>
    <w:rsid w:val="004759D0"/>
    <w:rsid w:val="00475E23"/>
    <w:rsid w:val="004768D8"/>
    <w:rsid w:val="004769FA"/>
    <w:rsid w:val="00477768"/>
    <w:rsid w:val="00477C0E"/>
    <w:rsid w:val="00480458"/>
    <w:rsid w:val="004806B5"/>
    <w:rsid w:val="004809CD"/>
    <w:rsid w:val="00482ECA"/>
    <w:rsid w:val="00484069"/>
    <w:rsid w:val="004846D1"/>
    <w:rsid w:val="00484811"/>
    <w:rsid w:val="00486A62"/>
    <w:rsid w:val="0048717E"/>
    <w:rsid w:val="00490559"/>
    <w:rsid w:val="00491C0B"/>
    <w:rsid w:val="00492BC5"/>
    <w:rsid w:val="00492E19"/>
    <w:rsid w:val="00493F23"/>
    <w:rsid w:val="00494341"/>
    <w:rsid w:val="00494430"/>
    <w:rsid w:val="004949DF"/>
    <w:rsid w:val="00494BD1"/>
    <w:rsid w:val="004961CE"/>
    <w:rsid w:val="004964AA"/>
    <w:rsid w:val="004964F1"/>
    <w:rsid w:val="004970B3"/>
    <w:rsid w:val="0049716A"/>
    <w:rsid w:val="004974A5"/>
    <w:rsid w:val="004A083C"/>
    <w:rsid w:val="004A16BC"/>
    <w:rsid w:val="004A1C68"/>
    <w:rsid w:val="004A2B94"/>
    <w:rsid w:val="004A3B58"/>
    <w:rsid w:val="004A401F"/>
    <w:rsid w:val="004A40BE"/>
    <w:rsid w:val="004A72E1"/>
    <w:rsid w:val="004A7E7F"/>
    <w:rsid w:val="004B1265"/>
    <w:rsid w:val="004B1868"/>
    <w:rsid w:val="004B2FD1"/>
    <w:rsid w:val="004B3947"/>
    <w:rsid w:val="004B3ACB"/>
    <w:rsid w:val="004B5344"/>
    <w:rsid w:val="004B7C0C"/>
    <w:rsid w:val="004C01C8"/>
    <w:rsid w:val="004C2328"/>
    <w:rsid w:val="004C2F27"/>
    <w:rsid w:val="004C3898"/>
    <w:rsid w:val="004C41B2"/>
    <w:rsid w:val="004C5065"/>
    <w:rsid w:val="004C5E06"/>
    <w:rsid w:val="004C646D"/>
    <w:rsid w:val="004C6883"/>
    <w:rsid w:val="004C6EDD"/>
    <w:rsid w:val="004C70EA"/>
    <w:rsid w:val="004D0261"/>
    <w:rsid w:val="004D1583"/>
    <w:rsid w:val="004D1886"/>
    <w:rsid w:val="004D2237"/>
    <w:rsid w:val="004D2C24"/>
    <w:rsid w:val="004D36B1"/>
    <w:rsid w:val="004D4267"/>
    <w:rsid w:val="004D4B39"/>
    <w:rsid w:val="004D5042"/>
    <w:rsid w:val="004D624E"/>
    <w:rsid w:val="004D6568"/>
    <w:rsid w:val="004D7CD0"/>
    <w:rsid w:val="004D7EBD"/>
    <w:rsid w:val="004E0BD6"/>
    <w:rsid w:val="004E1299"/>
    <w:rsid w:val="004E1865"/>
    <w:rsid w:val="004E1A9A"/>
    <w:rsid w:val="004E2680"/>
    <w:rsid w:val="004E2847"/>
    <w:rsid w:val="004E28F9"/>
    <w:rsid w:val="004E2A64"/>
    <w:rsid w:val="004E2C7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A94"/>
    <w:rsid w:val="00504CCC"/>
    <w:rsid w:val="00504E4D"/>
    <w:rsid w:val="005052CC"/>
    <w:rsid w:val="00505477"/>
    <w:rsid w:val="00506557"/>
    <w:rsid w:val="0050677A"/>
    <w:rsid w:val="00507454"/>
    <w:rsid w:val="005079A0"/>
    <w:rsid w:val="0051062E"/>
    <w:rsid w:val="005108D8"/>
    <w:rsid w:val="005111A1"/>
    <w:rsid w:val="005116F9"/>
    <w:rsid w:val="00511C94"/>
    <w:rsid w:val="005127BF"/>
    <w:rsid w:val="0051473B"/>
    <w:rsid w:val="00514D57"/>
    <w:rsid w:val="005153A7"/>
    <w:rsid w:val="005154C5"/>
    <w:rsid w:val="005169E9"/>
    <w:rsid w:val="0051755D"/>
    <w:rsid w:val="0051763A"/>
    <w:rsid w:val="00517736"/>
    <w:rsid w:val="00521111"/>
    <w:rsid w:val="005219CF"/>
    <w:rsid w:val="00521B52"/>
    <w:rsid w:val="00522D07"/>
    <w:rsid w:val="005258C1"/>
    <w:rsid w:val="00525F75"/>
    <w:rsid w:val="0052622B"/>
    <w:rsid w:val="00526413"/>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497"/>
    <w:rsid w:val="0054098C"/>
    <w:rsid w:val="005429CD"/>
    <w:rsid w:val="00543046"/>
    <w:rsid w:val="00543336"/>
    <w:rsid w:val="00543741"/>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2A51"/>
    <w:rsid w:val="00563344"/>
    <w:rsid w:val="00563B7E"/>
    <w:rsid w:val="00564C6D"/>
    <w:rsid w:val="00565064"/>
    <w:rsid w:val="00566F0B"/>
    <w:rsid w:val="00572505"/>
    <w:rsid w:val="00572B3D"/>
    <w:rsid w:val="00573026"/>
    <w:rsid w:val="005733BD"/>
    <w:rsid w:val="00573A1A"/>
    <w:rsid w:val="00580202"/>
    <w:rsid w:val="0058045B"/>
    <w:rsid w:val="00580CA0"/>
    <w:rsid w:val="00581146"/>
    <w:rsid w:val="00581E64"/>
    <w:rsid w:val="00582809"/>
    <w:rsid w:val="00582A4A"/>
    <w:rsid w:val="00582D44"/>
    <w:rsid w:val="00584ABE"/>
    <w:rsid w:val="00585015"/>
    <w:rsid w:val="005874C6"/>
    <w:rsid w:val="0058798C"/>
    <w:rsid w:val="005900FA"/>
    <w:rsid w:val="005906A3"/>
    <w:rsid w:val="00591C46"/>
    <w:rsid w:val="005923F4"/>
    <w:rsid w:val="0059314B"/>
    <w:rsid w:val="005935A4"/>
    <w:rsid w:val="00593CD0"/>
    <w:rsid w:val="005948C2"/>
    <w:rsid w:val="00594F8D"/>
    <w:rsid w:val="00595DCA"/>
    <w:rsid w:val="0059779B"/>
    <w:rsid w:val="005A043F"/>
    <w:rsid w:val="005A0503"/>
    <w:rsid w:val="005A0D5F"/>
    <w:rsid w:val="005A209A"/>
    <w:rsid w:val="005A21FF"/>
    <w:rsid w:val="005A24DE"/>
    <w:rsid w:val="005A2A38"/>
    <w:rsid w:val="005A3A84"/>
    <w:rsid w:val="005A3ADD"/>
    <w:rsid w:val="005A43F5"/>
    <w:rsid w:val="005A4518"/>
    <w:rsid w:val="005A4615"/>
    <w:rsid w:val="005A5323"/>
    <w:rsid w:val="005A65A0"/>
    <w:rsid w:val="005A662D"/>
    <w:rsid w:val="005A67FF"/>
    <w:rsid w:val="005B05B8"/>
    <w:rsid w:val="005B13A5"/>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30D3"/>
    <w:rsid w:val="005D4F57"/>
    <w:rsid w:val="005D65DE"/>
    <w:rsid w:val="005D6B0B"/>
    <w:rsid w:val="005D6E71"/>
    <w:rsid w:val="005D7BBD"/>
    <w:rsid w:val="005D7F9B"/>
    <w:rsid w:val="005E0C2F"/>
    <w:rsid w:val="005E1413"/>
    <w:rsid w:val="005E30FD"/>
    <w:rsid w:val="005E3221"/>
    <w:rsid w:val="005E385F"/>
    <w:rsid w:val="005E3915"/>
    <w:rsid w:val="005E4596"/>
    <w:rsid w:val="005E594B"/>
    <w:rsid w:val="005E5B81"/>
    <w:rsid w:val="005E5D85"/>
    <w:rsid w:val="005E6D31"/>
    <w:rsid w:val="005E7953"/>
    <w:rsid w:val="005F0652"/>
    <w:rsid w:val="005F06E0"/>
    <w:rsid w:val="005F0B30"/>
    <w:rsid w:val="005F168C"/>
    <w:rsid w:val="005F1768"/>
    <w:rsid w:val="005F2CB1"/>
    <w:rsid w:val="005F3025"/>
    <w:rsid w:val="005F344F"/>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D0E"/>
    <w:rsid w:val="00612F93"/>
    <w:rsid w:val="00613257"/>
    <w:rsid w:val="006136CF"/>
    <w:rsid w:val="00614555"/>
    <w:rsid w:val="00614BD7"/>
    <w:rsid w:val="0061621D"/>
    <w:rsid w:val="00616C82"/>
    <w:rsid w:val="00620A71"/>
    <w:rsid w:val="00620D80"/>
    <w:rsid w:val="00621524"/>
    <w:rsid w:val="0062258F"/>
    <w:rsid w:val="00623210"/>
    <w:rsid w:val="006234A6"/>
    <w:rsid w:val="006236CD"/>
    <w:rsid w:val="0062371D"/>
    <w:rsid w:val="00624D23"/>
    <w:rsid w:val="00624F8F"/>
    <w:rsid w:val="00625232"/>
    <w:rsid w:val="006257A1"/>
    <w:rsid w:val="006276C5"/>
    <w:rsid w:val="0062782E"/>
    <w:rsid w:val="00627DBB"/>
    <w:rsid w:val="00630001"/>
    <w:rsid w:val="006311B3"/>
    <w:rsid w:val="00631D3E"/>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5A4D"/>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A92"/>
    <w:rsid w:val="00656DDE"/>
    <w:rsid w:val="0066011D"/>
    <w:rsid w:val="006607C0"/>
    <w:rsid w:val="006613A6"/>
    <w:rsid w:val="006627A2"/>
    <w:rsid w:val="006634E6"/>
    <w:rsid w:val="006639D9"/>
    <w:rsid w:val="00663BE6"/>
    <w:rsid w:val="0066547A"/>
    <w:rsid w:val="006655EE"/>
    <w:rsid w:val="00667EE7"/>
    <w:rsid w:val="0067003A"/>
    <w:rsid w:val="00670051"/>
    <w:rsid w:val="00670922"/>
    <w:rsid w:val="00670BE1"/>
    <w:rsid w:val="00670E0F"/>
    <w:rsid w:val="006711A3"/>
    <w:rsid w:val="0067218F"/>
    <w:rsid w:val="006723EC"/>
    <w:rsid w:val="0067273D"/>
    <w:rsid w:val="00673C16"/>
    <w:rsid w:val="006741F2"/>
    <w:rsid w:val="006744A9"/>
    <w:rsid w:val="00674CC3"/>
    <w:rsid w:val="00674D8A"/>
    <w:rsid w:val="00675719"/>
    <w:rsid w:val="00675C72"/>
    <w:rsid w:val="00676012"/>
    <w:rsid w:val="00676AF2"/>
    <w:rsid w:val="00677161"/>
    <w:rsid w:val="006771F9"/>
    <w:rsid w:val="006776D7"/>
    <w:rsid w:val="00677704"/>
    <w:rsid w:val="00680F64"/>
    <w:rsid w:val="00681003"/>
    <w:rsid w:val="006817C9"/>
    <w:rsid w:val="00681D82"/>
    <w:rsid w:val="00682441"/>
    <w:rsid w:val="00682BA6"/>
    <w:rsid w:val="00683ECE"/>
    <w:rsid w:val="006842A2"/>
    <w:rsid w:val="00685D11"/>
    <w:rsid w:val="00690B70"/>
    <w:rsid w:val="00690DA1"/>
    <w:rsid w:val="006913A9"/>
    <w:rsid w:val="006928ED"/>
    <w:rsid w:val="00692B16"/>
    <w:rsid w:val="00694683"/>
    <w:rsid w:val="00695FC2"/>
    <w:rsid w:val="006965B8"/>
    <w:rsid w:val="00696949"/>
    <w:rsid w:val="00697052"/>
    <w:rsid w:val="00697220"/>
    <w:rsid w:val="0069764D"/>
    <w:rsid w:val="006979A5"/>
    <w:rsid w:val="006A0069"/>
    <w:rsid w:val="006A0240"/>
    <w:rsid w:val="006A02F1"/>
    <w:rsid w:val="006A0325"/>
    <w:rsid w:val="006A08FD"/>
    <w:rsid w:val="006A0AA2"/>
    <w:rsid w:val="006A30AF"/>
    <w:rsid w:val="006A46FB"/>
    <w:rsid w:val="006A561D"/>
    <w:rsid w:val="006A5E28"/>
    <w:rsid w:val="006A6086"/>
    <w:rsid w:val="006A697B"/>
    <w:rsid w:val="006A704A"/>
    <w:rsid w:val="006A7351"/>
    <w:rsid w:val="006A7988"/>
    <w:rsid w:val="006A7AFF"/>
    <w:rsid w:val="006B1816"/>
    <w:rsid w:val="006B2099"/>
    <w:rsid w:val="006B2FD3"/>
    <w:rsid w:val="006B30B0"/>
    <w:rsid w:val="006B394E"/>
    <w:rsid w:val="006B50CF"/>
    <w:rsid w:val="006B5191"/>
    <w:rsid w:val="006B5C2B"/>
    <w:rsid w:val="006B5EE4"/>
    <w:rsid w:val="006B67CF"/>
    <w:rsid w:val="006B68AD"/>
    <w:rsid w:val="006B6BC3"/>
    <w:rsid w:val="006B77B1"/>
    <w:rsid w:val="006C03B8"/>
    <w:rsid w:val="006C0576"/>
    <w:rsid w:val="006C0A15"/>
    <w:rsid w:val="006C2536"/>
    <w:rsid w:val="006C3EF7"/>
    <w:rsid w:val="006C44C2"/>
    <w:rsid w:val="006C4C20"/>
    <w:rsid w:val="006C5EC9"/>
    <w:rsid w:val="006C6059"/>
    <w:rsid w:val="006C6BE1"/>
    <w:rsid w:val="006C7522"/>
    <w:rsid w:val="006C78FD"/>
    <w:rsid w:val="006D02E6"/>
    <w:rsid w:val="006D0580"/>
    <w:rsid w:val="006D0D88"/>
    <w:rsid w:val="006D101C"/>
    <w:rsid w:val="006D1F63"/>
    <w:rsid w:val="006D1F7D"/>
    <w:rsid w:val="006D22D6"/>
    <w:rsid w:val="006D2A46"/>
    <w:rsid w:val="006D56C8"/>
    <w:rsid w:val="006D571C"/>
    <w:rsid w:val="006D5906"/>
    <w:rsid w:val="006D666D"/>
    <w:rsid w:val="006D6B8A"/>
    <w:rsid w:val="006D6DF0"/>
    <w:rsid w:val="006D6F08"/>
    <w:rsid w:val="006E062C"/>
    <w:rsid w:val="006E28B7"/>
    <w:rsid w:val="006E3310"/>
    <w:rsid w:val="006E4E39"/>
    <w:rsid w:val="006E565E"/>
    <w:rsid w:val="006E5CE1"/>
    <w:rsid w:val="006E61DD"/>
    <w:rsid w:val="006E64B5"/>
    <w:rsid w:val="006E673D"/>
    <w:rsid w:val="006E6782"/>
    <w:rsid w:val="006E7D3B"/>
    <w:rsid w:val="006F0B65"/>
    <w:rsid w:val="006F0CAD"/>
    <w:rsid w:val="006F1917"/>
    <w:rsid w:val="006F1B70"/>
    <w:rsid w:val="006F20F6"/>
    <w:rsid w:val="006F293C"/>
    <w:rsid w:val="006F3405"/>
    <w:rsid w:val="006F341D"/>
    <w:rsid w:val="006F36FB"/>
    <w:rsid w:val="006F3CDE"/>
    <w:rsid w:val="006F4D00"/>
    <w:rsid w:val="006F58D4"/>
    <w:rsid w:val="006F6D56"/>
    <w:rsid w:val="006F7626"/>
    <w:rsid w:val="00700649"/>
    <w:rsid w:val="007007B6"/>
    <w:rsid w:val="007011B9"/>
    <w:rsid w:val="00701F35"/>
    <w:rsid w:val="0070272A"/>
    <w:rsid w:val="0070337D"/>
    <w:rsid w:val="0070346E"/>
    <w:rsid w:val="00703861"/>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7C"/>
    <w:rsid w:val="007146AF"/>
    <w:rsid w:val="007148D3"/>
    <w:rsid w:val="00715146"/>
    <w:rsid w:val="00715B9A"/>
    <w:rsid w:val="007161C5"/>
    <w:rsid w:val="0071798B"/>
    <w:rsid w:val="0072036B"/>
    <w:rsid w:val="00720376"/>
    <w:rsid w:val="007205B8"/>
    <w:rsid w:val="00721593"/>
    <w:rsid w:val="00721DDC"/>
    <w:rsid w:val="007225B1"/>
    <w:rsid w:val="007225B3"/>
    <w:rsid w:val="00723FC5"/>
    <w:rsid w:val="00725487"/>
    <w:rsid w:val="00725E83"/>
    <w:rsid w:val="007267A9"/>
    <w:rsid w:val="00726EA6"/>
    <w:rsid w:val="00726ED5"/>
    <w:rsid w:val="00727208"/>
    <w:rsid w:val="00727680"/>
    <w:rsid w:val="00727FF0"/>
    <w:rsid w:val="00730138"/>
    <w:rsid w:val="00731162"/>
    <w:rsid w:val="0073216B"/>
    <w:rsid w:val="00733279"/>
    <w:rsid w:val="0073379B"/>
    <w:rsid w:val="007339AA"/>
    <w:rsid w:val="00733F16"/>
    <w:rsid w:val="007341B7"/>
    <w:rsid w:val="007348B1"/>
    <w:rsid w:val="00734B23"/>
    <w:rsid w:val="0073547A"/>
    <w:rsid w:val="007362A6"/>
    <w:rsid w:val="00736964"/>
    <w:rsid w:val="00736D7D"/>
    <w:rsid w:val="00737820"/>
    <w:rsid w:val="00740344"/>
    <w:rsid w:val="00740E58"/>
    <w:rsid w:val="00742E3D"/>
    <w:rsid w:val="00743015"/>
    <w:rsid w:val="00743F89"/>
    <w:rsid w:val="0074405B"/>
    <w:rsid w:val="00744142"/>
    <w:rsid w:val="007445A0"/>
    <w:rsid w:val="00744B31"/>
    <w:rsid w:val="00744ECC"/>
    <w:rsid w:val="00744F42"/>
    <w:rsid w:val="007451F3"/>
    <w:rsid w:val="0074524B"/>
    <w:rsid w:val="00745939"/>
    <w:rsid w:val="007460A0"/>
    <w:rsid w:val="007477BD"/>
    <w:rsid w:val="00747D8B"/>
    <w:rsid w:val="00750FE9"/>
    <w:rsid w:val="00751228"/>
    <w:rsid w:val="007535D6"/>
    <w:rsid w:val="0075360F"/>
    <w:rsid w:val="00753CAE"/>
    <w:rsid w:val="007553F9"/>
    <w:rsid w:val="007571E1"/>
    <w:rsid w:val="00757D8B"/>
    <w:rsid w:val="00757FD4"/>
    <w:rsid w:val="007604B2"/>
    <w:rsid w:val="00761069"/>
    <w:rsid w:val="00761316"/>
    <w:rsid w:val="00762852"/>
    <w:rsid w:val="00763989"/>
    <w:rsid w:val="00763BB3"/>
    <w:rsid w:val="00763C93"/>
    <w:rsid w:val="0076431C"/>
    <w:rsid w:val="00764AD7"/>
    <w:rsid w:val="00765274"/>
    <w:rsid w:val="00765281"/>
    <w:rsid w:val="00765787"/>
    <w:rsid w:val="00765BDB"/>
    <w:rsid w:val="00765F24"/>
    <w:rsid w:val="00766517"/>
    <w:rsid w:val="00766BAD"/>
    <w:rsid w:val="007676A6"/>
    <w:rsid w:val="00767A0C"/>
    <w:rsid w:val="00770149"/>
    <w:rsid w:val="00770B65"/>
    <w:rsid w:val="007716C3"/>
    <w:rsid w:val="00772E12"/>
    <w:rsid w:val="007730BD"/>
    <w:rsid w:val="0077317C"/>
    <w:rsid w:val="007740E6"/>
    <w:rsid w:val="0077493B"/>
    <w:rsid w:val="007755F2"/>
    <w:rsid w:val="00775A78"/>
    <w:rsid w:val="00775BC4"/>
    <w:rsid w:val="00775C76"/>
    <w:rsid w:val="00776971"/>
    <w:rsid w:val="00777025"/>
    <w:rsid w:val="007804ED"/>
    <w:rsid w:val="0078097C"/>
    <w:rsid w:val="0078177E"/>
    <w:rsid w:val="00782A78"/>
    <w:rsid w:val="0078304C"/>
    <w:rsid w:val="00783673"/>
    <w:rsid w:val="00784079"/>
    <w:rsid w:val="00784E8D"/>
    <w:rsid w:val="00785490"/>
    <w:rsid w:val="007859B0"/>
    <w:rsid w:val="00787FAB"/>
    <w:rsid w:val="00790829"/>
    <w:rsid w:val="00790905"/>
    <w:rsid w:val="0079153F"/>
    <w:rsid w:val="0079158F"/>
    <w:rsid w:val="00792411"/>
    <w:rsid w:val="00792486"/>
    <w:rsid w:val="0079251C"/>
    <w:rsid w:val="007925EA"/>
    <w:rsid w:val="007937EB"/>
    <w:rsid w:val="00793C4D"/>
    <w:rsid w:val="00793CD8"/>
    <w:rsid w:val="00795C92"/>
    <w:rsid w:val="00796231"/>
    <w:rsid w:val="007965FE"/>
    <w:rsid w:val="00796AB9"/>
    <w:rsid w:val="007A000A"/>
    <w:rsid w:val="007A1083"/>
    <w:rsid w:val="007A18AB"/>
    <w:rsid w:val="007A1CB3"/>
    <w:rsid w:val="007A306F"/>
    <w:rsid w:val="007A3431"/>
    <w:rsid w:val="007A3A3A"/>
    <w:rsid w:val="007A3FE1"/>
    <w:rsid w:val="007A43A6"/>
    <w:rsid w:val="007A49BB"/>
    <w:rsid w:val="007A4E98"/>
    <w:rsid w:val="007A5194"/>
    <w:rsid w:val="007A554B"/>
    <w:rsid w:val="007A58A6"/>
    <w:rsid w:val="007A5933"/>
    <w:rsid w:val="007A5D26"/>
    <w:rsid w:val="007A7232"/>
    <w:rsid w:val="007A72A4"/>
    <w:rsid w:val="007A7953"/>
    <w:rsid w:val="007B0684"/>
    <w:rsid w:val="007B0D30"/>
    <w:rsid w:val="007B1423"/>
    <w:rsid w:val="007B27DF"/>
    <w:rsid w:val="007B373E"/>
    <w:rsid w:val="007B3D2D"/>
    <w:rsid w:val="007B3D73"/>
    <w:rsid w:val="007B50AE"/>
    <w:rsid w:val="007B51DF"/>
    <w:rsid w:val="007B5ACB"/>
    <w:rsid w:val="007C05DD"/>
    <w:rsid w:val="007C0A75"/>
    <w:rsid w:val="007C2F4B"/>
    <w:rsid w:val="007C342A"/>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FDF"/>
    <w:rsid w:val="007D5901"/>
    <w:rsid w:val="007D7526"/>
    <w:rsid w:val="007D757B"/>
    <w:rsid w:val="007E01BE"/>
    <w:rsid w:val="007E1096"/>
    <w:rsid w:val="007E1DCF"/>
    <w:rsid w:val="007E20AD"/>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6A82"/>
    <w:rsid w:val="007E7091"/>
    <w:rsid w:val="007E7571"/>
    <w:rsid w:val="007F00BA"/>
    <w:rsid w:val="007F0115"/>
    <w:rsid w:val="007F0192"/>
    <w:rsid w:val="007F03C3"/>
    <w:rsid w:val="007F045C"/>
    <w:rsid w:val="007F0A6C"/>
    <w:rsid w:val="007F0C73"/>
    <w:rsid w:val="007F111D"/>
    <w:rsid w:val="007F1327"/>
    <w:rsid w:val="007F1359"/>
    <w:rsid w:val="007F1A94"/>
    <w:rsid w:val="007F1CC6"/>
    <w:rsid w:val="007F1E74"/>
    <w:rsid w:val="007F26F1"/>
    <w:rsid w:val="007F3853"/>
    <w:rsid w:val="007F4669"/>
    <w:rsid w:val="007F4F7D"/>
    <w:rsid w:val="007F66B1"/>
    <w:rsid w:val="007F723F"/>
    <w:rsid w:val="007F7709"/>
    <w:rsid w:val="007F7ECB"/>
    <w:rsid w:val="007F7FC1"/>
    <w:rsid w:val="0080049D"/>
    <w:rsid w:val="00803519"/>
    <w:rsid w:val="008036DF"/>
    <w:rsid w:val="0080378F"/>
    <w:rsid w:val="00803B8A"/>
    <w:rsid w:val="00803FAE"/>
    <w:rsid w:val="00804604"/>
    <w:rsid w:val="0080605F"/>
    <w:rsid w:val="00807786"/>
    <w:rsid w:val="008078A7"/>
    <w:rsid w:val="0081026D"/>
    <w:rsid w:val="0081055B"/>
    <w:rsid w:val="00811505"/>
    <w:rsid w:val="00811FCB"/>
    <w:rsid w:val="008127D6"/>
    <w:rsid w:val="008127DB"/>
    <w:rsid w:val="00813CBF"/>
    <w:rsid w:val="008144B9"/>
    <w:rsid w:val="00814620"/>
    <w:rsid w:val="008158D6"/>
    <w:rsid w:val="0081606D"/>
    <w:rsid w:val="00817196"/>
    <w:rsid w:val="00817EDE"/>
    <w:rsid w:val="00821408"/>
    <w:rsid w:val="00821BB4"/>
    <w:rsid w:val="00822188"/>
    <w:rsid w:val="008224B6"/>
    <w:rsid w:val="00823081"/>
    <w:rsid w:val="00823278"/>
    <w:rsid w:val="008235DB"/>
    <w:rsid w:val="008237F7"/>
    <w:rsid w:val="00824AB4"/>
    <w:rsid w:val="00824B72"/>
    <w:rsid w:val="008258A9"/>
    <w:rsid w:val="00825C42"/>
    <w:rsid w:val="00825D25"/>
    <w:rsid w:val="00825F05"/>
    <w:rsid w:val="00826639"/>
    <w:rsid w:val="00826EC3"/>
    <w:rsid w:val="00827B50"/>
    <w:rsid w:val="00827D6F"/>
    <w:rsid w:val="00827DCB"/>
    <w:rsid w:val="00827E1A"/>
    <w:rsid w:val="008311F3"/>
    <w:rsid w:val="00831210"/>
    <w:rsid w:val="00832066"/>
    <w:rsid w:val="0083290E"/>
    <w:rsid w:val="00833960"/>
    <w:rsid w:val="00835855"/>
    <w:rsid w:val="00836544"/>
    <w:rsid w:val="00836E04"/>
    <w:rsid w:val="0083765F"/>
    <w:rsid w:val="008376AC"/>
    <w:rsid w:val="0084063F"/>
    <w:rsid w:val="00840F20"/>
    <w:rsid w:val="0084116C"/>
    <w:rsid w:val="00841CB3"/>
    <w:rsid w:val="00842795"/>
    <w:rsid w:val="008429FB"/>
    <w:rsid w:val="008444E8"/>
    <w:rsid w:val="00844510"/>
    <w:rsid w:val="00844E80"/>
    <w:rsid w:val="0084538C"/>
    <w:rsid w:val="00846129"/>
    <w:rsid w:val="0084661C"/>
    <w:rsid w:val="00846647"/>
    <w:rsid w:val="00846FE7"/>
    <w:rsid w:val="00847403"/>
    <w:rsid w:val="00847FC4"/>
    <w:rsid w:val="00850CEC"/>
    <w:rsid w:val="00850E9E"/>
    <w:rsid w:val="008514E2"/>
    <w:rsid w:val="008526B7"/>
    <w:rsid w:val="00854B3A"/>
    <w:rsid w:val="00855CE7"/>
    <w:rsid w:val="00856911"/>
    <w:rsid w:val="008579D7"/>
    <w:rsid w:val="00860458"/>
    <w:rsid w:val="008610F2"/>
    <w:rsid w:val="008616A9"/>
    <w:rsid w:val="00861C72"/>
    <w:rsid w:val="0086287B"/>
    <w:rsid w:val="008628C0"/>
    <w:rsid w:val="00862F84"/>
    <w:rsid w:val="00864814"/>
    <w:rsid w:val="00865044"/>
    <w:rsid w:val="00865151"/>
    <w:rsid w:val="00865698"/>
    <w:rsid w:val="00866755"/>
    <w:rsid w:val="00866BAB"/>
    <w:rsid w:val="0086758D"/>
    <w:rsid w:val="008677FD"/>
    <w:rsid w:val="008706D4"/>
    <w:rsid w:val="00870F8A"/>
    <w:rsid w:val="008719A4"/>
    <w:rsid w:val="00871D23"/>
    <w:rsid w:val="00873089"/>
    <w:rsid w:val="00874312"/>
    <w:rsid w:val="0087437C"/>
    <w:rsid w:val="00875CD7"/>
    <w:rsid w:val="0087646B"/>
    <w:rsid w:val="00876B4D"/>
    <w:rsid w:val="00877523"/>
    <w:rsid w:val="00877F18"/>
    <w:rsid w:val="0088016B"/>
    <w:rsid w:val="00881029"/>
    <w:rsid w:val="00881E6C"/>
    <w:rsid w:val="0088341E"/>
    <w:rsid w:val="008834EF"/>
    <w:rsid w:val="00883E8B"/>
    <w:rsid w:val="00883EAD"/>
    <w:rsid w:val="00884366"/>
    <w:rsid w:val="00884B4C"/>
    <w:rsid w:val="00885387"/>
    <w:rsid w:val="008864B9"/>
    <w:rsid w:val="00891FA7"/>
    <w:rsid w:val="008929AB"/>
    <w:rsid w:val="00892C99"/>
    <w:rsid w:val="00893C6A"/>
    <w:rsid w:val="0089486C"/>
    <w:rsid w:val="00894A88"/>
    <w:rsid w:val="00895386"/>
    <w:rsid w:val="00895660"/>
    <w:rsid w:val="00895C1A"/>
    <w:rsid w:val="00897036"/>
    <w:rsid w:val="008979B5"/>
    <w:rsid w:val="008A0221"/>
    <w:rsid w:val="008A0628"/>
    <w:rsid w:val="008A1DD4"/>
    <w:rsid w:val="008A21FF"/>
    <w:rsid w:val="008A2CE2"/>
    <w:rsid w:val="008A30AC"/>
    <w:rsid w:val="008A3808"/>
    <w:rsid w:val="008A3A6A"/>
    <w:rsid w:val="008A3F0B"/>
    <w:rsid w:val="008A41C3"/>
    <w:rsid w:val="008A44B8"/>
    <w:rsid w:val="008A4B46"/>
    <w:rsid w:val="008A4CCF"/>
    <w:rsid w:val="008A4CE0"/>
    <w:rsid w:val="008A51A8"/>
    <w:rsid w:val="008A54C7"/>
    <w:rsid w:val="008A5BCA"/>
    <w:rsid w:val="008A635F"/>
    <w:rsid w:val="008A77D8"/>
    <w:rsid w:val="008A7F6F"/>
    <w:rsid w:val="008B0483"/>
    <w:rsid w:val="008B120C"/>
    <w:rsid w:val="008B2D4C"/>
    <w:rsid w:val="008B4011"/>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7C8"/>
    <w:rsid w:val="008C4958"/>
    <w:rsid w:val="008C4BAA"/>
    <w:rsid w:val="008C586D"/>
    <w:rsid w:val="008C5FA1"/>
    <w:rsid w:val="008C68D0"/>
    <w:rsid w:val="008C6AE8"/>
    <w:rsid w:val="008C7573"/>
    <w:rsid w:val="008C7699"/>
    <w:rsid w:val="008C76FE"/>
    <w:rsid w:val="008D0655"/>
    <w:rsid w:val="008D0BFB"/>
    <w:rsid w:val="008D0CE9"/>
    <w:rsid w:val="008D0EFD"/>
    <w:rsid w:val="008D1A5E"/>
    <w:rsid w:val="008D1AE6"/>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26CE"/>
    <w:rsid w:val="008F33DC"/>
    <w:rsid w:val="008F477F"/>
    <w:rsid w:val="008F526C"/>
    <w:rsid w:val="008F5482"/>
    <w:rsid w:val="008F55FE"/>
    <w:rsid w:val="008F5E77"/>
    <w:rsid w:val="008F6C3F"/>
    <w:rsid w:val="008F6E6E"/>
    <w:rsid w:val="008F7E0F"/>
    <w:rsid w:val="00902350"/>
    <w:rsid w:val="0090336B"/>
    <w:rsid w:val="00904376"/>
    <w:rsid w:val="00904C76"/>
    <w:rsid w:val="009053AA"/>
    <w:rsid w:val="00906939"/>
    <w:rsid w:val="0090795F"/>
    <w:rsid w:val="00910AEF"/>
    <w:rsid w:val="00910B7D"/>
    <w:rsid w:val="00911DFB"/>
    <w:rsid w:val="009120C6"/>
    <w:rsid w:val="00912944"/>
    <w:rsid w:val="0091363A"/>
    <w:rsid w:val="0091389F"/>
    <w:rsid w:val="009139D9"/>
    <w:rsid w:val="009141BD"/>
    <w:rsid w:val="0091445A"/>
    <w:rsid w:val="00914AD8"/>
    <w:rsid w:val="00915240"/>
    <w:rsid w:val="00915E3A"/>
    <w:rsid w:val="00915EAD"/>
    <w:rsid w:val="00916079"/>
    <w:rsid w:val="0091703B"/>
    <w:rsid w:val="00917641"/>
    <w:rsid w:val="0091778E"/>
    <w:rsid w:val="00917CE9"/>
    <w:rsid w:val="009207B7"/>
    <w:rsid w:val="00920BF2"/>
    <w:rsid w:val="00922010"/>
    <w:rsid w:val="009220A1"/>
    <w:rsid w:val="009224F6"/>
    <w:rsid w:val="00922A69"/>
    <w:rsid w:val="00923203"/>
    <w:rsid w:val="00924D2F"/>
    <w:rsid w:val="009250F4"/>
    <w:rsid w:val="009263DB"/>
    <w:rsid w:val="00926B28"/>
    <w:rsid w:val="009270E9"/>
    <w:rsid w:val="00927F40"/>
    <w:rsid w:val="0093103F"/>
    <w:rsid w:val="00931BD9"/>
    <w:rsid w:val="00934DF8"/>
    <w:rsid w:val="00935316"/>
    <w:rsid w:val="00935F9B"/>
    <w:rsid w:val="0093601A"/>
    <w:rsid w:val="00936851"/>
    <w:rsid w:val="009368F3"/>
    <w:rsid w:val="00936BBF"/>
    <w:rsid w:val="00937C25"/>
    <w:rsid w:val="0094074E"/>
    <w:rsid w:val="00940772"/>
    <w:rsid w:val="009414FD"/>
    <w:rsid w:val="00941636"/>
    <w:rsid w:val="0094346C"/>
    <w:rsid w:val="00943742"/>
    <w:rsid w:val="00945C05"/>
    <w:rsid w:val="00946945"/>
    <w:rsid w:val="00947179"/>
    <w:rsid w:val="009472BC"/>
    <w:rsid w:val="00947588"/>
    <w:rsid w:val="00947713"/>
    <w:rsid w:val="00947B01"/>
    <w:rsid w:val="00947D91"/>
    <w:rsid w:val="0095044A"/>
    <w:rsid w:val="009506F9"/>
    <w:rsid w:val="00950DE7"/>
    <w:rsid w:val="00950FBF"/>
    <w:rsid w:val="0095150A"/>
    <w:rsid w:val="00951FA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119"/>
    <w:rsid w:val="0096430A"/>
    <w:rsid w:val="00964688"/>
    <w:rsid w:val="00964C30"/>
    <w:rsid w:val="0096554B"/>
    <w:rsid w:val="0096584A"/>
    <w:rsid w:val="00965C53"/>
    <w:rsid w:val="00967A33"/>
    <w:rsid w:val="00970523"/>
    <w:rsid w:val="00970FC8"/>
    <w:rsid w:val="00971F08"/>
    <w:rsid w:val="009739E6"/>
    <w:rsid w:val="00973E6F"/>
    <w:rsid w:val="00974925"/>
    <w:rsid w:val="00975997"/>
    <w:rsid w:val="0097603D"/>
    <w:rsid w:val="00976262"/>
    <w:rsid w:val="009765E4"/>
    <w:rsid w:val="0097673F"/>
    <w:rsid w:val="009768D2"/>
    <w:rsid w:val="00976949"/>
    <w:rsid w:val="00976E5E"/>
    <w:rsid w:val="00977262"/>
    <w:rsid w:val="00980477"/>
    <w:rsid w:val="009818AD"/>
    <w:rsid w:val="00984217"/>
    <w:rsid w:val="009842E0"/>
    <w:rsid w:val="00985253"/>
    <w:rsid w:val="009853B3"/>
    <w:rsid w:val="00985CBE"/>
    <w:rsid w:val="00987FD9"/>
    <w:rsid w:val="00990630"/>
    <w:rsid w:val="00991761"/>
    <w:rsid w:val="009932E4"/>
    <w:rsid w:val="00993727"/>
    <w:rsid w:val="00993D3E"/>
    <w:rsid w:val="00994DCA"/>
    <w:rsid w:val="00995585"/>
    <w:rsid w:val="00995B3B"/>
    <w:rsid w:val="009960EC"/>
    <w:rsid w:val="00996D46"/>
    <w:rsid w:val="009970DD"/>
    <w:rsid w:val="00997687"/>
    <w:rsid w:val="009A0775"/>
    <w:rsid w:val="009A0F56"/>
    <w:rsid w:val="009A0FBA"/>
    <w:rsid w:val="009A1601"/>
    <w:rsid w:val="009A16D6"/>
    <w:rsid w:val="009A1914"/>
    <w:rsid w:val="009A330C"/>
    <w:rsid w:val="009A41F8"/>
    <w:rsid w:val="009A4236"/>
    <w:rsid w:val="009A462D"/>
    <w:rsid w:val="009A4960"/>
    <w:rsid w:val="009A5CBA"/>
    <w:rsid w:val="009A6D01"/>
    <w:rsid w:val="009A7276"/>
    <w:rsid w:val="009A72AE"/>
    <w:rsid w:val="009A7813"/>
    <w:rsid w:val="009B0524"/>
    <w:rsid w:val="009B12B4"/>
    <w:rsid w:val="009B1385"/>
    <w:rsid w:val="009B1F30"/>
    <w:rsid w:val="009B2318"/>
    <w:rsid w:val="009B3AC2"/>
    <w:rsid w:val="009B4DF4"/>
    <w:rsid w:val="009B564E"/>
    <w:rsid w:val="009B7E87"/>
    <w:rsid w:val="009C14EF"/>
    <w:rsid w:val="009C1E87"/>
    <w:rsid w:val="009C25D6"/>
    <w:rsid w:val="009C2A60"/>
    <w:rsid w:val="009C3487"/>
    <w:rsid w:val="009C350A"/>
    <w:rsid w:val="009C35BB"/>
    <w:rsid w:val="009C403E"/>
    <w:rsid w:val="009C4EDC"/>
    <w:rsid w:val="009C527F"/>
    <w:rsid w:val="009C6467"/>
    <w:rsid w:val="009C748E"/>
    <w:rsid w:val="009D0B72"/>
    <w:rsid w:val="009D1433"/>
    <w:rsid w:val="009D1618"/>
    <w:rsid w:val="009D28C4"/>
    <w:rsid w:val="009D352C"/>
    <w:rsid w:val="009D43AC"/>
    <w:rsid w:val="009D4FF0"/>
    <w:rsid w:val="009D5983"/>
    <w:rsid w:val="009D5E2A"/>
    <w:rsid w:val="009D69C0"/>
    <w:rsid w:val="009D6FB0"/>
    <w:rsid w:val="009D703C"/>
    <w:rsid w:val="009D718F"/>
    <w:rsid w:val="009D7E8C"/>
    <w:rsid w:val="009E0248"/>
    <w:rsid w:val="009E0642"/>
    <w:rsid w:val="009E068F"/>
    <w:rsid w:val="009E148B"/>
    <w:rsid w:val="009E14E0"/>
    <w:rsid w:val="009E35DB"/>
    <w:rsid w:val="009E47A3"/>
    <w:rsid w:val="009E537B"/>
    <w:rsid w:val="009E5902"/>
    <w:rsid w:val="009E6AA6"/>
    <w:rsid w:val="009E6AC2"/>
    <w:rsid w:val="009E6F0C"/>
    <w:rsid w:val="009F072A"/>
    <w:rsid w:val="009F08F3"/>
    <w:rsid w:val="009F0D5B"/>
    <w:rsid w:val="009F1B7E"/>
    <w:rsid w:val="009F1DBC"/>
    <w:rsid w:val="009F1E6D"/>
    <w:rsid w:val="009F1ECE"/>
    <w:rsid w:val="009F3333"/>
    <w:rsid w:val="009F344F"/>
    <w:rsid w:val="009F3D98"/>
    <w:rsid w:val="009F4360"/>
    <w:rsid w:val="009F47FE"/>
    <w:rsid w:val="009F4F5C"/>
    <w:rsid w:val="00A00F1F"/>
    <w:rsid w:val="00A00F74"/>
    <w:rsid w:val="00A01C0F"/>
    <w:rsid w:val="00A03AD7"/>
    <w:rsid w:val="00A048A8"/>
    <w:rsid w:val="00A04F49"/>
    <w:rsid w:val="00A0651F"/>
    <w:rsid w:val="00A0707F"/>
    <w:rsid w:val="00A07855"/>
    <w:rsid w:val="00A104F3"/>
    <w:rsid w:val="00A10551"/>
    <w:rsid w:val="00A10CA2"/>
    <w:rsid w:val="00A11123"/>
    <w:rsid w:val="00A1175D"/>
    <w:rsid w:val="00A11AB7"/>
    <w:rsid w:val="00A1305E"/>
    <w:rsid w:val="00A137FD"/>
    <w:rsid w:val="00A13952"/>
    <w:rsid w:val="00A13991"/>
    <w:rsid w:val="00A13E54"/>
    <w:rsid w:val="00A14162"/>
    <w:rsid w:val="00A14696"/>
    <w:rsid w:val="00A15828"/>
    <w:rsid w:val="00A1595C"/>
    <w:rsid w:val="00A17F63"/>
    <w:rsid w:val="00A201BE"/>
    <w:rsid w:val="00A2193B"/>
    <w:rsid w:val="00A231EC"/>
    <w:rsid w:val="00A2351A"/>
    <w:rsid w:val="00A23945"/>
    <w:rsid w:val="00A24365"/>
    <w:rsid w:val="00A2488B"/>
    <w:rsid w:val="00A249D6"/>
    <w:rsid w:val="00A25BF5"/>
    <w:rsid w:val="00A25F70"/>
    <w:rsid w:val="00A264A9"/>
    <w:rsid w:val="00A27291"/>
    <w:rsid w:val="00A2747F"/>
    <w:rsid w:val="00A27785"/>
    <w:rsid w:val="00A30187"/>
    <w:rsid w:val="00A305DE"/>
    <w:rsid w:val="00A31044"/>
    <w:rsid w:val="00A31D03"/>
    <w:rsid w:val="00A320BF"/>
    <w:rsid w:val="00A3448A"/>
    <w:rsid w:val="00A34C43"/>
    <w:rsid w:val="00A35099"/>
    <w:rsid w:val="00A351A8"/>
    <w:rsid w:val="00A36031"/>
    <w:rsid w:val="00A36297"/>
    <w:rsid w:val="00A36B2A"/>
    <w:rsid w:val="00A3750E"/>
    <w:rsid w:val="00A3751A"/>
    <w:rsid w:val="00A37BAF"/>
    <w:rsid w:val="00A4191F"/>
    <w:rsid w:val="00A41D4C"/>
    <w:rsid w:val="00A41E2B"/>
    <w:rsid w:val="00A42139"/>
    <w:rsid w:val="00A42503"/>
    <w:rsid w:val="00A44522"/>
    <w:rsid w:val="00A44B11"/>
    <w:rsid w:val="00A45B74"/>
    <w:rsid w:val="00A4647F"/>
    <w:rsid w:val="00A46626"/>
    <w:rsid w:val="00A47EF4"/>
    <w:rsid w:val="00A50F35"/>
    <w:rsid w:val="00A50FA9"/>
    <w:rsid w:val="00A51116"/>
    <w:rsid w:val="00A521B4"/>
    <w:rsid w:val="00A52E1D"/>
    <w:rsid w:val="00A534C3"/>
    <w:rsid w:val="00A546D3"/>
    <w:rsid w:val="00A550CD"/>
    <w:rsid w:val="00A55451"/>
    <w:rsid w:val="00A55F73"/>
    <w:rsid w:val="00A56D3F"/>
    <w:rsid w:val="00A571A6"/>
    <w:rsid w:val="00A60109"/>
    <w:rsid w:val="00A60917"/>
    <w:rsid w:val="00A61499"/>
    <w:rsid w:val="00A622C6"/>
    <w:rsid w:val="00A62A77"/>
    <w:rsid w:val="00A63483"/>
    <w:rsid w:val="00A6351C"/>
    <w:rsid w:val="00A63D17"/>
    <w:rsid w:val="00A6446C"/>
    <w:rsid w:val="00A654D6"/>
    <w:rsid w:val="00A657D7"/>
    <w:rsid w:val="00A65935"/>
    <w:rsid w:val="00A65E5A"/>
    <w:rsid w:val="00A660AC"/>
    <w:rsid w:val="00A660F6"/>
    <w:rsid w:val="00A670A6"/>
    <w:rsid w:val="00A67E6C"/>
    <w:rsid w:val="00A70C59"/>
    <w:rsid w:val="00A71B99"/>
    <w:rsid w:val="00A71D6C"/>
    <w:rsid w:val="00A7218F"/>
    <w:rsid w:val="00A72C8A"/>
    <w:rsid w:val="00A739D0"/>
    <w:rsid w:val="00A749DC"/>
    <w:rsid w:val="00A74E64"/>
    <w:rsid w:val="00A758C5"/>
    <w:rsid w:val="00A7599C"/>
    <w:rsid w:val="00A759B0"/>
    <w:rsid w:val="00A761D4"/>
    <w:rsid w:val="00A76696"/>
    <w:rsid w:val="00A77DB9"/>
    <w:rsid w:val="00A77EC4"/>
    <w:rsid w:val="00A80BAB"/>
    <w:rsid w:val="00A80F11"/>
    <w:rsid w:val="00A8196E"/>
    <w:rsid w:val="00A83E3C"/>
    <w:rsid w:val="00A8470F"/>
    <w:rsid w:val="00A85970"/>
    <w:rsid w:val="00A863CA"/>
    <w:rsid w:val="00A9043E"/>
    <w:rsid w:val="00A90F30"/>
    <w:rsid w:val="00A911CC"/>
    <w:rsid w:val="00A91BD8"/>
    <w:rsid w:val="00A92879"/>
    <w:rsid w:val="00A93F17"/>
    <w:rsid w:val="00A9442A"/>
    <w:rsid w:val="00A946BC"/>
    <w:rsid w:val="00A94B56"/>
    <w:rsid w:val="00A96CC6"/>
    <w:rsid w:val="00AA016F"/>
    <w:rsid w:val="00AA0955"/>
    <w:rsid w:val="00AA0A1F"/>
    <w:rsid w:val="00AA17B1"/>
    <w:rsid w:val="00AA18D0"/>
    <w:rsid w:val="00AA1C67"/>
    <w:rsid w:val="00AA1ED6"/>
    <w:rsid w:val="00AA25C8"/>
    <w:rsid w:val="00AA2677"/>
    <w:rsid w:val="00AA27F9"/>
    <w:rsid w:val="00AA51D6"/>
    <w:rsid w:val="00AA56AA"/>
    <w:rsid w:val="00AA714D"/>
    <w:rsid w:val="00AA7CCE"/>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0ACD"/>
    <w:rsid w:val="00AC1B10"/>
    <w:rsid w:val="00AC2243"/>
    <w:rsid w:val="00AC2ECD"/>
    <w:rsid w:val="00AC3119"/>
    <w:rsid w:val="00AC3D18"/>
    <w:rsid w:val="00AC3E0C"/>
    <w:rsid w:val="00AC49FB"/>
    <w:rsid w:val="00AC5A10"/>
    <w:rsid w:val="00AC6579"/>
    <w:rsid w:val="00AC6E95"/>
    <w:rsid w:val="00AD0348"/>
    <w:rsid w:val="00AD0AA3"/>
    <w:rsid w:val="00AD1B8B"/>
    <w:rsid w:val="00AD2EF2"/>
    <w:rsid w:val="00AD3168"/>
    <w:rsid w:val="00AD3F94"/>
    <w:rsid w:val="00AD46AE"/>
    <w:rsid w:val="00AD47BA"/>
    <w:rsid w:val="00AD4A5A"/>
    <w:rsid w:val="00AD4E27"/>
    <w:rsid w:val="00AD6DA4"/>
    <w:rsid w:val="00AD78DC"/>
    <w:rsid w:val="00AD7F95"/>
    <w:rsid w:val="00AE0905"/>
    <w:rsid w:val="00AE0B3C"/>
    <w:rsid w:val="00AE23EF"/>
    <w:rsid w:val="00AE27AC"/>
    <w:rsid w:val="00AE2B13"/>
    <w:rsid w:val="00AE40E0"/>
    <w:rsid w:val="00AE41A1"/>
    <w:rsid w:val="00AE4C50"/>
    <w:rsid w:val="00AE4DBA"/>
    <w:rsid w:val="00AE4F07"/>
    <w:rsid w:val="00AE62E2"/>
    <w:rsid w:val="00AE7446"/>
    <w:rsid w:val="00AF0D85"/>
    <w:rsid w:val="00AF1C5D"/>
    <w:rsid w:val="00AF2026"/>
    <w:rsid w:val="00AF3350"/>
    <w:rsid w:val="00AF3985"/>
    <w:rsid w:val="00AF3ADB"/>
    <w:rsid w:val="00AF3D19"/>
    <w:rsid w:val="00AF3D33"/>
    <w:rsid w:val="00AF42D7"/>
    <w:rsid w:val="00AF43AB"/>
    <w:rsid w:val="00AF4575"/>
    <w:rsid w:val="00AF4B4E"/>
    <w:rsid w:val="00AF53B6"/>
    <w:rsid w:val="00B006FE"/>
    <w:rsid w:val="00B007CB"/>
    <w:rsid w:val="00B010BF"/>
    <w:rsid w:val="00B0175E"/>
    <w:rsid w:val="00B02AA9"/>
    <w:rsid w:val="00B02CF3"/>
    <w:rsid w:val="00B02FA3"/>
    <w:rsid w:val="00B03C4C"/>
    <w:rsid w:val="00B03D54"/>
    <w:rsid w:val="00B05084"/>
    <w:rsid w:val="00B05BA5"/>
    <w:rsid w:val="00B05C0C"/>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48FD"/>
    <w:rsid w:val="00B24D0A"/>
    <w:rsid w:val="00B25488"/>
    <w:rsid w:val="00B25603"/>
    <w:rsid w:val="00B25AB6"/>
    <w:rsid w:val="00B25D69"/>
    <w:rsid w:val="00B2605C"/>
    <w:rsid w:val="00B26FED"/>
    <w:rsid w:val="00B2763F"/>
    <w:rsid w:val="00B27AAC"/>
    <w:rsid w:val="00B30929"/>
    <w:rsid w:val="00B31239"/>
    <w:rsid w:val="00B31867"/>
    <w:rsid w:val="00B33C5A"/>
    <w:rsid w:val="00B34AC3"/>
    <w:rsid w:val="00B34CAF"/>
    <w:rsid w:val="00B35A87"/>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3875"/>
    <w:rsid w:val="00B548DA"/>
    <w:rsid w:val="00B5748F"/>
    <w:rsid w:val="00B60B1C"/>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CC2"/>
    <w:rsid w:val="00B70D90"/>
    <w:rsid w:val="00B70EB9"/>
    <w:rsid w:val="00B714C9"/>
    <w:rsid w:val="00B72804"/>
    <w:rsid w:val="00B72C5D"/>
    <w:rsid w:val="00B737FF"/>
    <w:rsid w:val="00B739F6"/>
    <w:rsid w:val="00B74B6C"/>
    <w:rsid w:val="00B750E6"/>
    <w:rsid w:val="00B75759"/>
    <w:rsid w:val="00B7591A"/>
    <w:rsid w:val="00B763BE"/>
    <w:rsid w:val="00B805EE"/>
    <w:rsid w:val="00B814DF"/>
    <w:rsid w:val="00B81A6C"/>
    <w:rsid w:val="00B81FDF"/>
    <w:rsid w:val="00B837ED"/>
    <w:rsid w:val="00B8546B"/>
    <w:rsid w:val="00B85DE5"/>
    <w:rsid w:val="00B871FA"/>
    <w:rsid w:val="00B87900"/>
    <w:rsid w:val="00B90158"/>
    <w:rsid w:val="00B90580"/>
    <w:rsid w:val="00B907EA"/>
    <w:rsid w:val="00B90F73"/>
    <w:rsid w:val="00B92627"/>
    <w:rsid w:val="00B926D6"/>
    <w:rsid w:val="00B93B59"/>
    <w:rsid w:val="00B93ED7"/>
    <w:rsid w:val="00B9406A"/>
    <w:rsid w:val="00B94FE7"/>
    <w:rsid w:val="00B959EC"/>
    <w:rsid w:val="00B97893"/>
    <w:rsid w:val="00B97D9D"/>
    <w:rsid w:val="00BA04E2"/>
    <w:rsid w:val="00BA06E9"/>
    <w:rsid w:val="00BA109E"/>
    <w:rsid w:val="00BA1611"/>
    <w:rsid w:val="00BA1FE5"/>
    <w:rsid w:val="00BA2280"/>
    <w:rsid w:val="00BA2A08"/>
    <w:rsid w:val="00BA46F3"/>
    <w:rsid w:val="00BA5641"/>
    <w:rsid w:val="00BA56D2"/>
    <w:rsid w:val="00BA5AF0"/>
    <w:rsid w:val="00BA76E0"/>
    <w:rsid w:val="00BA77FE"/>
    <w:rsid w:val="00BA7E6B"/>
    <w:rsid w:val="00BB07C9"/>
    <w:rsid w:val="00BB23F2"/>
    <w:rsid w:val="00BB2A25"/>
    <w:rsid w:val="00BB2CC0"/>
    <w:rsid w:val="00BB346D"/>
    <w:rsid w:val="00BB40A1"/>
    <w:rsid w:val="00BB51BB"/>
    <w:rsid w:val="00BB51E9"/>
    <w:rsid w:val="00BB6747"/>
    <w:rsid w:val="00BB7962"/>
    <w:rsid w:val="00BB79B5"/>
    <w:rsid w:val="00BB7B51"/>
    <w:rsid w:val="00BC0C69"/>
    <w:rsid w:val="00BC0E6A"/>
    <w:rsid w:val="00BC0FDC"/>
    <w:rsid w:val="00BC1802"/>
    <w:rsid w:val="00BC1859"/>
    <w:rsid w:val="00BC1DEE"/>
    <w:rsid w:val="00BC1E8B"/>
    <w:rsid w:val="00BC29AB"/>
    <w:rsid w:val="00BC3053"/>
    <w:rsid w:val="00BC48EB"/>
    <w:rsid w:val="00BC4AD5"/>
    <w:rsid w:val="00BC4D2E"/>
    <w:rsid w:val="00BC6412"/>
    <w:rsid w:val="00BC7315"/>
    <w:rsid w:val="00BD0160"/>
    <w:rsid w:val="00BD122B"/>
    <w:rsid w:val="00BD2258"/>
    <w:rsid w:val="00BD41C7"/>
    <w:rsid w:val="00BD48AC"/>
    <w:rsid w:val="00BD5F1A"/>
    <w:rsid w:val="00BD7FDB"/>
    <w:rsid w:val="00BE00AA"/>
    <w:rsid w:val="00BE05C8"/>
    <w:rsid w:val="00BE0792"/>
    <w:rsid w:val="00BE0C12"/>
    <w:rsid w:val="00BE1234"/>
    <w:rsid w:val="00BE1518"/>
    <w:rsid w:val="00BE2988"/>
    <w:rsid w:val="00BE2FA6"/>
    <w:rsid w:val="00BE32F5"/>
    <w:rsid w:val="00BE333F"/>
    <w:rsid w:val="00BE3562"/>
    <w:rsid w:val="00BE4961"/>
    <w:rsid w:val="00BE5019"/>
    <w:rsid w:val="00BE5E70"/>
    <w:rsid w:val="00BE6AE2"/>
    <w:rsid w:val="00BE7406"/>
    <w:rsid w:val="00BE7603"/>
    <w:rsid w:val="00BE7FC2"/>
    <w:rsid w:val="00BF058E"/>
    <w:rsid w:val="00BF0A43"/>
    <w:rsid w:val="00BF126B"/>
    <w:rsid w:val="00BF16CF"/>
    <w:rsid w:val="00BF20C7"/>
    <w:rsid w:val="00BF3234"/>
    <w:rsid w:val="00BF3279"/>
    <w:rsid w:val="00BF51E3"/>
    <w:rsid w:val="00BF6CDF"/>
    <w:rsid w:val="00BF74C7"/>
    <w:rsid w:val="00BF7A0D"/>
    <w:rsid w:val="00BF7CCA"/>
    <w:rsid w:val="00C00DEB"/>
    <w:rsid w:val="00C015F1"/>
    <w:rsid w:val="00C0173E"/>
    <w:rsid w:val="00C01973"/>
    <w:rsid w:val="00C01B9F"/>
    <w:rsid w:val="00C01F33"/>
    <w:rsid w:val="00C02591"/>
    <w:rsid w:val="00C02B93"/>
    <w:rsid w:val="00C02BA1"/>
    <w:rsid w:val="00C02CC6"/>
    <w:rsid w:val="00C03FF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D6C"/>
    <w:rsid w:val="00C15E5B"/>
    <w:rsid w:val="00C16235"/>
    <w:rsid w:val="00C20190"/>
    <w:rsid w:val="00C2088D"/>
    <w:rsid w:val="00C2229A"/>
    <w:rsid w:val="00C223E6"/>
    <w:rsid w:val="00C23175"/>
    <w:rsid w:val="00C23528"/>
    <w:rsid w:val="00C23D37"/>
    <w:rsid w:val="00C24DFB"/>
    <w:rsid w:val="00C26FAA"/>
    <w:rsid w:val="00C276D5"/>
    <w:rsid w:val="00C279B5"/>
    <w:rsid w:val="00C27C45"/>
    <w:rsid w:val="00C27E0C"/>
    <w:rsid w:val="00C30437"/>
    <w:rsid w:val="00C308DA"/>
    <w:rsid w:val="00C30A40"/>
    <w:rsid w:val="00C30F69"/>
    <w:rsid w:val="00C31ED1"/>
    <w:rsid w:val="00C3352D"/>
    <w:rsid w:val="00C34167"/>
    <w:rsid w:val="00C357AB"/>
    <w:rsid w:val="00C366A2"/>
    <w:rsid w:val="00C3719D"/>
    <w:rsid w:val="00C372D0"/>
    <w:rsid w:val="00C40753"/>
    <w:rsid w:val="00C41A9D"/>
    <w:rsid w:val="00C426F4"/>
    <w:rsid w:val="00C43872"/>
    <w:rsid w:val="00C43E64"/>
    <w:rsid w:val="00C44AE7"/>
    <w:rsid w:val="00C4565B"/>
    <w:rsid w:val="00C45B3B"/>
    <w:rsid w:val="00C4615B"/>
    <w:rsid w:val="00C465CD"/>
    <w:rsid w:val="00C4791A"/>
    <w:rsid w:val="00C47A84"/>
    <w:rsid w:val="00C53303"/>
    <w:rsid w:val="00C536F2"/>
    <w:rsid w:val="00C54995"/>
    <w:rsid w:val="00C54D41"/>
    <w:rsid w:val="00C5561A"/>
    <w:rsid w:val="00C5639D"/>
    <w:rsid w:val="00C56496"/>
    <w:rsid w:val="00C565A9"/>
    <w:rsid w:val="00C567D9"/>
    <w:rsid w:val="00C600A7"/>
    <w:rsid w:val="00C601D0"/>
    <w:rsid w:val="00C60783"/>
    <w:rsid w:val="00C609B9"/>
    <w:rsid w:val="00C60C9A"/>
    <w:rsid w:val="00C60D62"/>
    <w:rsid w:val="00C60E2B"/>
    <w:rsid w:val="00C60FF3"/>
    <w:rsid w:val="00C61546"/>
    <w:rsid w:val="00C635A9"/>
    <w:rsid w:val="00C644F7"/>
    <w:rsid w:val="00C64672"/>
    <w:rsid w:val="00C65F71"/>
    <w:rsid w:val="00C663EE"/>
    <w:rsid w:val="00C70697"/>
    <w:rsid w:val="00C7126D"/>
    <w:rsid w:val="00C714FB"/>
    <w:rsid w:val="00C723D6"/>
    <w:rsid w:val="00C72A5C"/>
    <w:rsid w:val="00C72EF4"/>
    <w:rsid w:val="00C73B76"/>
    <w:rsid w:val="00C73C44"/>
    <w:rsid w:val="00C75608"/>
    <w:rsid w:val="00C75D2F"/>
    <w:rsid w:val="00C7664F"/>
    <w:rsid w:val="00C767BE"/>
    <w:rsid w:val="00C76963"/>
    <w:rsid w:val="00C76E3C"/>
    <w:rsid w:val="00C76E76"/>
    <w:rsid w:val="00C76F98"/>
    <w:rsid w:val="00C770E5"/>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33B"/>
    <w:rsid w:val="00CA0805"/>
    <w:rsid w:val="00CA0A10"/>
    <w:rsid w:val="00CA0F54"/>
    <w:rsid w:val="00CA1ED8"/>
    <w:rsid w:val="00CA321C"/>
    <w:rsid w:val="00CA3D5E"/>
    <w:rsid w:val="00CA449C"/>
    <w:rsid w:val="00CA628D"/>
    <w:rsid w:val="00CA6CFD"/>
    <w:rsid w:val="00CB0DE9"/>
    <w:rsid w:val="00CB1D43"/>
    <w:rsid w:val="00CB1F63"/>
    <w:rsid w:val="00CB3551"/>
    <w:rsid w:val="00CB4695"/>
    <w:rsid w:val="00CB4C18"/>
    <w:rsid w:val="00CB53D7"/>
    <w:rsid w:val="00CB585C"/>
    <w:rsid w:val="00CB59A0"/>
    <w:rsid w:val="00CB5DB2"/>
    <w:rsid w:val="00CB7170"/>
    <w:rsid w:val="00CB7D73"/>
    <w:rsid w:val="00CC040E"/>
    <w:rsid w:val="00CC069C"/>
    <w:rsid w:val="00CC0812"/>
    <w:rsid w:val="00CC0818"/>
    <w:rsid w:val="00CC0ECB"/>
    <w:rsid w:val="00CC1083"/>
    <w:rsid w:val="00CC111F"/>
    <w:rsid w:val="00CC2011"/>
    <w:rsid w:val="00CC32C8"/>
    <w:rsid w:val="00CC337B"/>
    <w:rsid w:val="00CC3879"/>
    <w:rsid w:val="00CC3EA0"/>
    <w:rsid w:val="00CC4FF9"/>
    <w:rsid w:val="00CC594A"/>
    <w:rsid w:val="00CC5999"/>
    <w:rsid w:val="00CC5E47"/>
    <w:rsid w:val="00CC6397"/>
    <w:rsid w:val="00CC6424"/>
    <w:rsid w:val="00CC7B45"/>
    <w:rsid w:val="00CD0835"/>
    <w:rsid w:val="00CD0BA3"/>
    <w:rsid w:val="00CD1188"/>
    <w:rsid w:val="00CD1D2E"/>
    <w:rsid w:val="00CD1FF3"/>
    <w:rsid w:val="00CD294E"/>
    <w:rsid w:val="00CD2ED1"/>
    <w:rsid w:val="00CD2F27"/>
    <w:rsid w:val="00CD337B"/>
    <w:rsid w:val="00CD3F6B"/>
    <w:rsid w:val="00CD4158"/>
    <w:rsid w:val="00CD4BDB"/>
    <w:rsid w:val="00CD5A07"/>
    <w:rsid w:val="00CD5C14"/>
    <w:rsid w:val="00CE0424"/>
    <w:rsid w:val="00CE077B"/>
    <w:rsid w:val="00CE208B"/>
    <w:rsid w:val="00CE2300"/>
    <w:rsid w:val="00CE310F"/>
    <w:rsid w:val="00CE3DF2"/>
    <w:rsid w:val="00CE5905"/>
    <w:rsid w:val="00CE6616"/>
    <w:rsid w:val="00CE6B68"/>
    <w:rsid w:val="00CE6C99"/>
    <w:rsid w:val="00CE70C0"/>
    <w:rsid w:val="00CE7561"/>
    <w:rsid w:val="00CF1354"/>
    <w:rsid w:val="00CF2106"/>
    <w:rsid w:val="00CF227E"/>
    <w:rsid w:val="00CF2456"/>
    <w:rsid w:val="00CF25C9"/>
    <w:rsid w:val="00CF3332"/>
    <w:rsid w:val="00CF36B1"/>
    <w:rsid w:val="00CF3794"/>
    <w:rsid w:val="00CF3B1F"/>
    <w:rsid w:val="00CF3BF6"/>
    <w:rsid w:val="00CF46BC"/>
    <w:rsid w:val="00CF4E77"/>
    <w:rsid w:val="00CF50AB"/>
    <w:rsid w:val="00CF55EF"/>
    <w:rsid w:val="00CF57F3"/>
    <w:rsid w:val="00CF5A48"/>
    <w:rsid w:val="00CF625B"/>
    <w:rsid w:val="00CF6341"/>
    <w:rsid w:val="00CF64AF"/>
    <w:rsid w:val="00CF687E"/>
    <w:rsid w:val="00CF7216"/>
    <w:rsid w:val="00CF7673"/>
    <w:rsid w:val="00D00339"/>
    <w:rsid w:val="00D0194F"/>
    <w:rsid w:val="00D0252F"/>
    <w:rsid w:val="00D0339E"/>
    <w:rsid w:val="00D0349B"/>
    <w:rsid w:val="00D03CA0"/>
    <w:rsid w:val="00D03CBF"/>
    <w:rsid w:val="00D04434"/>
    <w:rsid w:val="00D07927"/>
    <w:rsid w:val="00D1001F"/>
    <w:rsid w:val="00D10249"/>
    <w:rsid w:val="00D115C3"/>
    <w:rsid w:val="00D11897"/>
    <w:rsid w:val="00D11EE8"/>
    <w:rsid w:val="00D13135"/>
    <w:rsid w:val="00D137CD"/>
    <w:rsid w:val="00D13ABF"/>
    <w:rsid w:val="00D13E4E"/>
    <w:rsid w:val="00D15089"/>
    <w:rsid w:val="00D1531C"/>
    <w:rsid w:val="00D1723B"/>
    <w:rsid w:val="00D175B6"/>
    <w:rsid w:val="00D17F53"/>
    <w:rsid w:val="00D204CC"/>
    <w:rsid w:val="00D208D1"/>
    <w:rsid w:val="00D20C6C"/>
    <w:rsid w:val="00D211A8"/>
    <w:rsid w:val="00D21AEE"/>
    <w:rsid w:val="00D21F19"/>
    <w:rsid w:val="00D22778"/>
    <w:rsid w:val="00D22874"/>
    <w:rsid w:val="00D23990"/>
    <w:rsid w:val="00D239A7"/>
    <w:rsid w:val="00D23AD9"/>
    <w:rsid w:val="00D23F47"/>
    <w:rsid w:val="00D24453"/>
    <w:rsid w:val="00D2503E"/>
    <w:rsid w:val="00D251F8"/>
    <w:rsid w:val="00D25B3F"/>
    <w:rsid w:val="00D26D85"/>
    <w:rsid w:val="00D3005B"/>
    <w:rsid w:val="00D302AC"/>
    <w:rsid w:val="00D3101D"/>
    <w:rsid w:val="00D3170C"/>
    <w:rsid w:val="00D32166"/>
    <w:rsid w:val="00D33583"/>
    <w:rsid w:val="00D344A3"/>
    <w:rsid w:val="00D34D11"/>
    <w:rsid w:val="00D35234"/>
    <w:rsid w:val="00D35EC2"/>
    <w:rsid w:val="00D36E71"/>
    <w:rsid w:val="00D37345"/>
    <w:rsid w:val="00D37D87"/>
    <w:rsid w:val="00D40B33"/>
    <w:rsid w:val="00D42432"/>
    <w:rsid w:val="00D4318F"/>
    <w:rsid w:val="00D438BF"/>
    <w:rsid w:val="00D43930"/>
    <w:rsid w:val="00D43E2A"/>
    <w:rsid w:val="00D440F8"/>
    <w:rsid w:val="00D4465F"/>
    <w:rsid w:val="00D44E9F"/>
    <w:rsid w:val="00D45637"/>
    <w:rsid w:val="00D46FA5"/>
    <w:rsid w:val="00D47676"/>
    <w:rsid w:val="00D51446"/>
    <w:rsid w:val="00D51588"/>
    <w:rsid w:val="00D524F0"/>
    <w:rsid w:val="00D5259D"/>
    <w:rsid w:val="00D546FF"/>
    <w:rsid w:val="00D55AD5"/>
    <w:rsid w:val="00D55B51"/>
    <w:rsid w:val="00D55C96"/>
    <w:rsid w:val="00D56352"/>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DDB"/>
    <w:rsid w:val="00D70E73"/>
    <w:rsid w:val="00D729D1"/>
    <w:rsid w:val="00D732C4"/>
    <w:rsid w:val="00D73E8F"/>
    <w:rsid w:val="00D74F30"/>
    <w:rsid w:val="00D75A4C"/>
    <w:rsid w:val="00D76603"/>
    <w:rsid w:val="00D76F86"/>
    <w:rsid w:val="00D77B1D"/>
    <w:rsid w:val="00D8021F"/>
    <w:rsid w:val="00D80383"/>
    <w:rsid w:val="00D80AC9"/>
    <w:rsid w:val="00D815D6"/>
    <w:rsid w:val="00D81C48"/>
    <w:rsid w:val="00D8203B"/>
    <w:rsid w:val="00D823C6"/>
    <w:rsid w:val="00D83510"/>
    <w:rsid w:val="00D855A3"/>
    <w:rsid w:val="00D85EF7"/>
    <w:rsid w:val="00D86C60"/>
    <w:rsid w:val="00D86CA3"/>
    <w:rsid w:val="00D871CE"/>
    <w:rsid w:val="00D87705"/>
    <w:rsid w:val="00D904B8"/>
    <w:rsid w:val="00D90803"/>
    <w:rsid w:val="00D9080F"/>
    <w:rsid w:val="00D918A9"/>
    <w:rsid w:val="00D9196D"/>
    <w:rsid w:val="00D91BEA"/>
    <w:rsid w:val="00D920A7"/>
    <w:rsid w:val="00D9231E"/>
    <w:rsid w:val="00D92982"/>
    <w:rsid w:val="00D92F08"/>
    <w:rsid w:val="00D9303F"/>
    <w:rsid w:val="00D933E0"/>
    <w:rsid w:val="00D93B14"/>
    <w:rsid w:val="00D95A22"/>
    <w:rsid w:val="00D95C41"/>
    <w:rsid w:val="00D965C0"/>
    <w:rsid w:val="00D96A27"/>
    <w:rsid w:val="00D96C99"/>
    <w:rsid w:val="00DA0701"/>
    <w:rsid w:val="00DA07BF"/>
    <w:rsid w:val="00DA15F4"/>
    <w:rsid w:val="00DA2DF2"/>
    <w:rsid w:val="00DA305E"/>
    <w:rsid w:val="00DA3395"/>
    <w:rsid w:val="00DA3E28"/>
    <w:rsid w:val="00DA5007"/>
    <w:rsid w:val="00DA5417"/>
    <w:rsid w:val="00DA56E8"/>
    <w:rsid w:val="00DA5DEA"/>
    <w:rsid w:val="00DA67A6"/>
    <w:rsid w:val="00DB06D8"/>
    <w:rsid w:val="00DB0A35"/>
    <w:rsid w:val="00DB0A9F"/>
    <w:rsid w:val="00DB0D4F"/>
    <w:rsid w:val="00DB24E7"/>
    <w:rsid w:val="00DB377D"/>
    <w:rsid w:val="00DB4C82"/>
    <w:rsid w:val="00DB4E1B"/>
    <w:rsid w:val="00DB4ECB"/>
    <w:rsid w:val="00DB5280"/>
    <w:rsid w:val="00DB5B21"/>
    <w:rsid w:val="00DB6CF8"/>
    <w:rsid w:val="00DB7158"/>
    <w:rsid w:val="00DB7182"/>
    <w:rsid w:val="00DC0DE9"/>
    <w:rsid w:val="00DC10E9"/>
    <w:rsid w:val="00DC1B89"/>
    <w:rsid w:val="00DC21E1"/>
    <w:rsid w:val="00DC220C"/>
    <w:rsid w:val="00DC23AA"/>
    <w:rsid w:val="00DC2D36"/>
    <w:rsid w:val="00DC3102"/>
    <w:rsid w:val="00DC33E4"/>
    <w:rsid w:val="00DC3DD8"/>
    <w:rsid w:val="00DC53EF"/>
    <w:rsid w:val="00DC6D71"/>
    <w:rsid w:val="00DC7171"/>
    <w:rsid w:val="00DC7262"/>
    <w:rsid w:val="00DC7FEA"/>
    <w:rsid w:val="00DD0792"/>
    <w:rsid w:val="00DD0DB7"/>
    <w:rsid w:val="00DD2B9C"/>
    <w:rsid w:val="00DD3A35"/>
    <w:rsid w:val="00DD5BCF"/>
    <w:rsid w:val="00DD5EC1"/>
    <w:rsid w:val="00DD71F6"/>
    <w:rsid w:val="00DD7867"/>
    <w:rsid w:val="00DE1A17"/>
    <w:rsid w:val="00DE3A33"/>
    <w:rsid w:val="00DE3B7F"/>
    <w:rsid w:val="00DE42C3"/>
    <w:rsid w:val="00DE5608"/>
    <w:rsid w:val="00DE58D0"/>
    <w:rsid w:val="00DE654F"/>
    <w:rsid w:val="00DE7877"/>
    <w:rsid w:val="00DF0AD1"/>
    <w:rsid w:val="00DF0B6E"/>
    <w:rsid w:val="00DF15E0"/>
    <w:rsid w:val="00DF16A9"/>
    <w:rsid w:val="00DF1C6F"/>
    <w:rsid w:val="00DF1EA4"/>
    <w:rsid w:val="00DF1F85"/>
    <w:rsid w:val="00DF20A7"/>
    <w:rsid w:val="00DF37A0"/>
    <w:rsid w:val="00DF5B46"/>
    <w:rsid w:val="00DF5C56"/>
    <w:rsid w:val="00DF6409"/>
    <w:rsid w:val="00DF67E5"/>
    <w:rsid w:val="00DF719F"/>
    <w:rsid w:val="00DF7D27"/>
    <w:rsid w:val="00E007E1"/>
    <w:rsid w:val="00E008FB"/>
    <w:rsid w:val="00E01279"/>
    <w:rsid w:val="00E01838"/>
    <w:rsid w:val="00E02835"/>
    <w:rsid w:val="00E02C26"/>
    <w:rsid w:val="00E02CFE"/>
    <w:rsid w:val="00E05378"/>
    <w:rsid w:val="00E05B34"/>
    <w:rsid w:val="00E06C70"/>
    <w:rsid w:val="00E06E0B"/>
    <w:rsid w:val="00E10CA0"/>
    <w:rsid w:val="00E10F6C"/>
    <w:rsid w:val="00E110E7"/>
    <w:rsid w:val="00E110F8"/>
    <w:rsid w:val="00E116ED"/>
    <w:rsid w:val="00E11B20"/>
    <w:rsid w:val="00E14694"/>
    <w:rsid w:val="00E156FA"/>
    <w:rsid w:val="00E15D1F"/>
    <w:rsid w:val="00E16088"/>
    <w:rsid w:val="00E171B5"/>
    <w:rsid w:val="00E174CA"/>
    <w:rsid w:val="00E17970"/>
    <w:rsid w:val="00E179FC"/>
    <w:rsid w:val="00E17B45"/>
    <w:rsid w:val="00E17FA2"/>
    <w:rsid w:val="00E20610"/>
    <w:rsid w:val="00E213A8"/>
    <w:rsid w:val="00E215A4"/>
    <w:rsid w:val="00E220EA"/>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877"/>
    <w:rsid w:val="00E42ABE"/>
    <w:rsid w:val="00E43B21"/>
    <w:rsid w:val="00E446F1"/>
    <w:rsid w:val="00E44B94"/>
    <w:rsid w:val="00E44E74"/>
    <w:rsid w:val="00E452FF"/>
    <w:rsid w:val="00E45308"/>
    <w:rsid w:val="00E46886"/>
    <w:rsid w:val="00E468A8"/>
    <w:rsid w:val="00E46A82"/>
    <w:rsid w:val="00E47AEF"/>
    <w:rsid w:val="00E47D7A"/>
    <w:rsid w:val="00E507AD"/>
    <w:rsid w:val="00E5165B"/>
    <w:rsid w:val="00E51AC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618B"/>
    <w:rsid w:val="00E67C51"/>
    <w:rsid w:val="00E70D86"/>
    <w:rsid w:val="00E70DD8"/>
    <w:rsid w:val="00E711FC"/>
    <w:rsid w:val="00E71C26"/>
    <w:rsid w:val="00E71EF2"/>
    <w:rsid w:val="00E71FD2"/>
    <w:rsid w:val="00E72EFC"/>
    <w:rsid w:val="00E72FC5"/>
    <w:rsid w:val="00E731CE"/>
    <w:rsid w:val="00E748BB"/>
    <w:rsid w:val="00E758EC"/>
    <w:rsid w:val="00E760BE"/>
    <w:rsid w:val="00E76455"/>
    <w:rsid w:val="00E778C5"/>
    <w:rsid w:val="00E8234C"/>
    <w:rsid w:val="00E83AA9"/>
    <w:rsid w:val="00E8495D"/>
    <w:rsid w:val="00E84ABD"/>
    <w:rsid w:val="00E84C7A"/>
    <w:rsid w:val="00E85928"/>
    <w:rsid w:val="00E87822"/>
    <w:rsid w:val="00E87FCE"/>
    <w:rsid w:val="00E90395"/>
    <w:rsid w:val="00E906E7"/>
    <w:rsid w:val="00E90E49"/>
    <w:rsid w:val="00E91756"/>
    <w:rsid w:val="00E917BC"/>
    <w:rsid w:val="00E917F9"/>
    <w:rsid w:val="00E91E36"/>
    <w:rsid w:val="00E9291C"/>
    <w:rsid w:val="00E93FFE"/>
    <w:rsid w:val="00E94B98"/>
    <w:rsid w:val="00E94F8A"/>
    <w:rsid w:val="00E96405"/>
    <w:rsid w:val="00E9719C"/>
    <w:rsid w:val="00E97532"/>
    <w:rsid w:val="00E97E14"/>
    <w:rsid w:val="00EA017E"/>
    <w:rsid w:val="00EA021B"/>
    <w:rsid w:val="00EA0584"/>
    <w:rsid w:val="00EA2787"/>
    <w:rsid w:val="00EA422D"/>
    <w:rsid w:val="00EA4CD3"/>
    <w:rsid w:val="00EA59B3"/>
    <w:rsid w:val="00EA5B73"/>
    <w:rsid w:val="00EA64AC"/>
    <w:rsid w:val="00EA6A36"/>
    <w:rsid w:val="00EA6E0E"/>
    <w:rsid w:val="00EA6EAF"/>
    <w:rsid w:val="00EA7389"/>
    <w:rsid w:val="00EA7A41"/>
    <w:rsid w:val="00EA7DC4"/>
    <w:rsid w:val="00EB077B"/>
    <w:rsid w:val="00EB1366"/>
    <w:rsid w:val="00EB2A5D"/>
    <w:rsid w:val="00EB3351"/>
    <w:rsid w:val="00EB415E"/>
    <w:rsid w:val="00EB48FC"/>
    <w:rsid w:val="00EB4EA2"/>
    <w:rsid w:val="00EB62EC"/>
    <w:rsid w:val="00EB6361"/>
    <w:rsid w:val="00EB7255"/>
    <w:rsid w:val="00EB7F3C"/>
    <w:rsid w:val="00EC25D2"/>
    <w:rsid w:val="00EC27C6"/>
    <w:rsid w:val="00EC343D"/>
    <w:rsid w:val="00EC38A0"/>
    <w:rsid w:val="00EC4207"/>
    <w:rsid w:val="00EC491A"/>
    <w:rsid w:val="00EC4A0B"/>
    <w:rsid w:val="00EC4A1E"/>
    <w:rsid w:val="00EC4C96"/>
    <w:rsid w:val="00EC4CB4"/>
    <w:rsid w:val="00EC5005"/>
    <w:rsid w:val="00EC5653"/>
    <w:rsid w:val="00EC5BEA"/>
    <w:rsid w:val="00EC60B5"/>
    <w:rsid w:val="00EC66AD"/>
    <w:rsid w:val="00EC66B4"/>
    <w:rsid w:val="00EC71CE"/>
    <w:rsid w:val="00EC7304"/>
    <w:rsid w:val="00ED0750"/>
    <w:rsid w:val="00ED1006"/>
    <w:rsid w:val="00ED12D9"/>
    <w:rsid w:val="00ED310C"/>
    <w:rsid w:val="00ED32A0"/>
    <w:rsid w:val="00ED5DF4"/>
    <w:rsid w:val="00ED5E24"/>
    <w:rsid w:val="00ED6E06"/>
    <w:rsid w:val="00ED74A2"/>
    <w:rsid w:val="00EE0956"/>
    <w:rsid w:val="00EE162F"/>
    <w:rsid w:val="00EE1797"/>
    <w:rsid w:val="00EE25E7"/>
    <w:rsid w:val="00EE2792"/>
    <w:rsid w:val="00EE29D6"/>
    <w:rsid w:val="00EE3C5B"/>
    <w:rsid w:val="00EE57B6"/>
    <w:rsid w:val="00EE6379"/>
    <w:rsid w:val="00EE6561"/>
    <w:rsid w:val="00EF0038"/>
    <w:rsid w:val="00EF04DD"/>
    <w:rsid w:val="00EF10BC"/>
    <w:rsid w:val="00EF1236"/>
    <w:rsid w:val="00EF14F7"/>
    <w:rsid w:val="00EF18FE"/>
    <w:rsid w:val="00EF23C5"/>
    <w:rsid w:val="00EF25F3"/>
    <w:rsid w:val="00EF2E6C"/>
    <w:rsid w:val="00EF2EAE"/>
    <w:rsid w:val="00EF2F9E"/>
    <w:rsid w:val="00EF5787"/>
    <w:rsid w:val="00EF60D0"/>
    <w:rsid w:val="00EF6D14"/>
    <w:rsid w:val="00EF7136"/>
    <w:rsid w:val="00F0201B"/>
    <w:rsid w:val="00F03BE6"/>
    <w:rsid w:val="00F0528D"/>
    <w:rsid w:val="00F05EE8"/>
    <w:rsid w:val="00F06C67"/>
    <w:rsid w:val="00F06DFD"/>
    <w:rsid w:val="00F071D1"/>
    <w:rsid w:val="00F0750B"/>
    <w:rsid w:val="00F07533"/>
    <w:rsid w:val="00F10629"/>
    <w:rsid w:val="00F13A3A"/>
    <w:rsid w:val="00F1551D"/>
    <w:rsid w:val="00F1556E"/>
    <w:rsid w:val="00F15F1E"/>
    <w:rsid w:val="00F15FA5"/>
    <w:rsid w:val="00F1625B"/>
    <w:rsid w:val="00F1741C"/>
    <w:rsid w:val="00F20701"/>
    <w:rsid w:val="00F209B7"/>
    <w:rsid w:val="00F21C47"/>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39C"/>
    <w:rsid w:val="00F3451E"/>
    <w:rsid w:val="00F34D6D"/>
    <w:rsid w:val="00F35DC6"/>
    <w:rsid w:val="00F4059D"/>
    <w:rsid w:val="00F40806"/>
    <w:rsid w:val="00F40F0C"/>
    <w:rsid w:val="00F41508"/>
    <w:rsid w:val="00F4299D"/>
    <w:rsid w:val="00F42AC8"/>
    <w:rsid w:val="00F4350D"/>
    <w:rsid w:val="00F4352A"/>
    <w:rsid w:val="00F44507"/>
    <w:rsid w:val="00F45A29"/>
    <w:rsid w:val="00F4619E"/>
    <w:rsid w:val="00F4766C"/>
    <w:rsid w:val="00F478EB"/>
    <w:rsid w:val="00F47D9C"/>
    <w:rsid w:val="00F50402"/>
    <w:rsid w:val="00F507D1"/>
    <w:rsid w:val="00F509B1"/>
    <w:rsid w:val="00F519CE"/>
    <w:rsid w:val="00F51ADA"/>
    <w:rsid w:val="00F51CB3"/>
    <w:rsid w:val="00F53872"/>
    <w:rsid w:val="00F546AD"/>
    <w:rsid w:val="00F54C67"/>
    <w:rsid w:val="00F5501A"/>
    <w:rsid w:val="00F56734"/>
    <w:rsid w:val="00F575F5"/>
    <w:rsid w:val="00F607C5"/>
    <w:rsid w:val="00F60931"/>
    <w:rsid w:val="00F60DEA"/>
    <w:rsid w:val="00F61E9C"/>
    <w:rsid w:val="00F6302A"/>
    <w:rsid w:val="00F63111"/>
    <w:rsid w:val="00F64295"/>
    <w:rsid w:val="00F64C2B"/>
    <w:rsid w:val="00F64C9F"/>
    <w:rsid w:val="00F651BE"/>
    <w:rsid w:val="00F65B21"/>
    <w:rsid w:val="00F65DAC"/>
    <w:rsid w:val="00F668D2"/>
    <w:rsid w:val="00F672B2"/>
    <w:rsid w:val="00F67F53"/>
    <w:rsid w:val="00F703BE"/>
    <w:rsid w:val="00F703FC"/>
    <w:rsid w:val="00F71F69"/>
    <w:rsid w:val="00F72052"/>
    <w:rsid w:val="00F72A1E"/>
    <w:rsid w:val="00F72A83"/>
    <w:rsid w:val="00F72B72"/>
    <w:rsid w:val="00F73198"/>
    <w:rsid w:val="00F7387D"/>
    <w:rsid w:val="00F73F99"/>
    <w:rsid w:val="00F74BB9"/>
    <w:rsid w:val="00F75582"/>
    <w:rsid w:val="00F759C6"/>
    <w:rsid w:val="00F75A7F"/>
    <w:rsid w:val="00F76A5B"/>
    <w:rsid w:val="00F76EFA"/>
    <w:rsid w:val="00F772AF"/>
    <w:rsid w:val="00F77629"/>
    <w:rsid w:val="00F804BE"/>
    <w:rsid w:val="00F81631"/>
    <w:rsid w:val="00F817CE"/>
    <w:rsid w:val="00F823A1"/>
    <w:rsid w:val="00F84530"/>
    <w:rsid w:val="00F8456C"/>
    <w:rsid w:val="00F84884"/>
    <w:rsid w:val="00F84BAC"/>
    <w:rsid w:val="00F85409"/>
    <w:rsid w:val="00F859D8"/>
    <w:rsid w:val="00F868F5"/>
    <w:rsid w:val="00F874E3"/>
    <w:rsid w:val="00F904C3"/>
    <w:rsid w:val="00F9056A"/>
    <w:rsid w:val="00F9083B"/>
    <w:rsid w:val="00F90F8D"/>
    <w:rsid w:val="00F9147E"/>
    <w:rsid w:val="00F92782"/>
    <w:rsid w:val="00F93121"/>
    <w:rsid w:val="00F93960"/>
    <w:rsid w:val="00F93AA9"/>
    <w:rsid w:val="00F94143"/>
    <w:rsid w:val="00F957E3"/>
    <w:rsid w:val="00F96985"/>
    <w:rsid w:val="00F96EFF"/>
    <w:rsid w:val="00F97838"/>
    <w:rsid w:val="00F97BE1"/>
    <w:rsid w:val="00FA04CC"/>
    <w:rsid w:val="00FA05D5"/>
    <w:rsid w:val="00FA0C03"/>
    <w:rsid w:val="00FA110E"/>
    <w:rsid w:val="00FA2BB3"/>
    <w:rsid w:val="00FA3163"/>
    <w:rsid w:val="00FA399E"/>
    <w:rsid w:val="00FA449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2CB8"/>
    <w:rsid w:val="00FC3262"/>
    <w:rsid w:val="00FC45DD"/>
    <w:rsid w:val="00FC4608"/>
    <w:rsid w:val="00FC4767"/>
    <w:rsid w:val="00FC4AD0"/>
    <w:rsid w:val="00FC7016"/>
    <w:rsid w:val="00FC7429"/>
    <w:rsid w:val="00FC7E14"/>
    <w:rsid w:val="00FD07F6"/>
    <w:rsid w:val="00FD14F7"/>
    <w:rsid w:val="00FD1D12"/>
    <w:rsid w:val="00FD1EC8"/>
    <w:rsid w:val="00FD20E5"/>
    <w:rsid w:val="00FD3FB3"/>
    <w:rsid w:val="00FD47ED"/>
    <w:rsid w:val="00FD4A87"/>
    <w:rsid w:val="00FD7449"/>
    <w:rsid w:val="00FD74DB"/>
    <w:rsid w:val="00FD7660"/>
    <w:rsid w:val="00FD769B"/>
    <w:rsid w:val="00FE0655"/>
    <w:rsid w:val="00FE09DD"/>
    <w:rsid w:val="00FE1440"/>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2BB"/>
    <w:rsid w:val="00FF1E31"/>
    <w:rsid w:val="00FF39AF"/>
    <w:rsid w:val="00FF45A5"/>
    <w:rsid w:val="00FF4D74"/>
    <w:rsid w:val="00FF5139"/>
    <w:rsid w:val="00FF53BF"/>
    <w:rsid w:val="00FF5C91"/>
    <w:rsid w:val="00FF67F5"/>
    <w:rsid w:val="00FF6873"/>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C0B"/>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91C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C0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0585805">
      <w:bodyDiv w:val="1"/>
      <w:marLeft w:val="0"/>
      <w:marRight w:val="0"/>
      <w:marTop w:val="0"/>
      <w:marBottom w:val="0"/>
      <w:divBdr>
        <w:top w:val="none" w:sz="0" w:space="0" w:color="auto"/>
        <w:left w:val="none" w:sz="0" w:space="0" w:color="auto"/>
        <w:bottom w:val="none" w:sz="0" w:space="0" w:color="auto"/>
        <w:right w:val="none" w:sz="0" w:space="0" w:color="auto"/>
      </w:divBdr>
      <w:divsChild>
        <w:div w:id="341594134">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527178600">
      <w:bodyDiv w:val="1"/>
      <w:marLeft w:val="0"/>
      <w:marRight w:val="0"/>
      <w:marTop w:val="0"/>
      <w:marBottom w:val="0"/>
      <w:divBdr>
        <w:top w:val="none" w:sz="0" w:space="0" w:color="auto"/>
        <w:left w:val="none" w:sz="0" w:space="0" w:color="auto"/>
        <w:bottom w:val="none" w:sz="0" w:space="0" w:color="auto"/>
        <w:right w:val="none" w:sz="0" w:space="0" w:color="auto"/>
      </w:divBdr>
      <w:divsChild>
        <w:div w:id="1380127489">
          <w:marLeft w:val="0"/>
          <w:marRight w:val="0"/>
          <w:marTop w:val="0"/>
          <w:marBottom w:val="0"/>
          <w:divBdr>
            <w:top w:val="none" w:sz="0" w:space="0" w:color="auto"/>
            <w:left w:val="none" w:sz="0" w:space="0" w:color="auto"/>
            <w:bottom w:val="none" w:sz="0" w:space="0" w:color="auto"/>
            <w:right w:val="none" w:sz="0" w:space="0" w:color="auto"/>
          </w:divBdr>
        </w:div>
      </w:divsChild>
    </w:div>
    <w:div w:id="67607552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158812585">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FFB631C9-803D-4D17-BA13-38801C8C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1437</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2</cp:revision>
  <cp:lastPrinted>2008-01-31T06:09:00Z</cp:lastPrinted>
  <dcterms:created xsi:type="dcterms:W3CDTF">2019-11-06T16:57:00Z</dcterms:created>
  <dcterms:modified xsi:type="dcterms:W3CDTF">2019-11-06T16:57:00Z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